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4D0" w:rsidRPr="003E404B" w:rsidRDefault="000F14B5" w:rsidP="003E404B">
      <w:pPr>
        <w:spacing w:after="0"/>
        <w:jc w:val="both"/>
        <w:rPr>
          <w:rFonts w:ascii="Bookman Old Style" w:hAnsi="Bookman Old Style"/>
          <w:sz w:val="24"/>
          <w:szCs w:val="24"/>
          <w:lang w:val="es-MX"/>
        </w:rPr>
      </w:pPr>
      <w:bookmarkStart w:id="0" w:name="_GoBack"/>
      <w:bookmarkEnd w:id="0"/>
      <w:r>
        <w:rPr>
          <w:rFonts w:ascii="Bookman Old Style" w:hAnsi="Bookman Old Style"/>
          <w:sz w:val="24"/>
          <w:szCs w:val="24"/>
          <w:lang w:val="es-MX"/>
        </w:rPr>
        <w:t>Lunes</w:t>
      </w:r>
      <w:r w:rsidR="00942DCA">
        <w:rPr>
          <w:rFonts w:ascii="Bookman Old Style" w:hAnsi="Bookman Old Style"/>
          <w:sz w:val="24"/>
          <w:szCs w:val="24"/>
          <w:lang w:val="es-MX"/>
        </w:rPr>
        <w:t xml:space="preserve"> 17</w:t>
      </w:r>
      <w:r w:rsidR="006B24D0" w:rsidRPr="003E404B">
        <w:rPr>
          <w:rFonts w:ascii="Bookman Old Style" w:hAnsi="Bookman Old Style"/>
          <w:sz w:val="24"/>
          <w:szCs w:val="24"/>
          <w:lang w:val="es-MX"/>
        </w:rPr>
        <w:t xml:space="preserve"> de junio del año 2024 </w:t>
      </w:r>
    </w:p>
    <w:p w:rsidR="006B24D0" w:rsidRPr="003E404B" w:rsidRDefault="006B24D0" w:rsidP="003E404B">
      <w:pPr>
        <w:spacing w:after="0"/>
        <w:jc w:val="both"/>
        <w:rPr>
          <w:rFonts w:ascii="Bookman Old Style" w:hAnsi="Bookman Old Style"/>
          <w:sz w:val="24"/>
          <w:szCs w:val="24"/>
          <w:lang w:val="es-MX"/>
        </w:rPr>
      </w:pPr>
      <w:r w:rsidRPr="003E404B">
        <w:rPr>
          <w:rFonts w:ascii="Bookman Old Style" w:hAnsi="Bookman Old Style"/>
          <w:sz w:val="24"/>
          <w:szCs w:val="24"/>
          <w:lang w:val="es-MX"/>
        </w:rPr>
        <w:t xml:space="preserve">Bogotá Distrito Capital </w:t>
      </w:r>
    </w:p>
    <w:p w:rsidR="006B24D0" w:rsidRPr="003E404B" w:rsidRDefault="006B24D0" w:rsidP="003E404B">
      <w:pPr>
        <w:spacing w:after="0"/>
        <w:jc w:val="both"/>
        <w:rPr>
          <w:rFonts w:ascii="Bookman Old Style" w:hAnsi="Bookman Old Style"/>
          <w:sz w:val="24"/>
          <w:szCs w:val="24"/>
          <w:lang w:val="es-MX"/>
        </w:rPr>
      </w:pPr>
    </w:p>
    <w:p w:rsidR="006B24D0" w:rsidRPr="003E404B" w:rsidRDefault="006B24D0" w:rsidP="003E404B">
      <w:pPr>
        <w:spacing w:after="0"/>
        <w:jc w:val="both"/>
        <w:rPr>
          <w:rFonts w:ascii="Bookman Old Style" w:hAnsi="Bookman Old Style"/>
          <w:sz w:val="24"/>
          <w:szCs w:val="24"/>
          <w:lang w:val="es-MX"/>
        </w:rPr>
      </w:pPr>
      <w:r w:rsidRPr="003E404B">
        <w:rPr>
          <w:rFonts w:ascii="Bookman Old Style" w:hAnsi="Bookman Old Style"/>
          <w:sz w:val="24"/>
          <w:szCs w:val="24"/>
          <w:lang w:val="es-MX"/>
        </w:rPr>
        <w:t xml:space="preserve">Honorable Senador </w:t>
      </w:r>
    </w:p>
    <w:p w:rsidR="006B24D0" w:rsidRPr="003E404B" w:rsidRDefault="006B24D0" w:rsidP="003E404B">
      <w:pPr>
        <w:spacing w:after="0"/>
        <w:jc w:val="both"/>
        <w:rPr>
          <w:rFonts w:ascii="Bookman Old Style" w:hAnsi="Bookman Old Style"/>
          <w:b/>
          <w:sz w:val="24"/>
          <w:szCs w:val="24"/>
          <w:lang w:val="es-MX"/>
        </w:rPr>
      </w:pPr>
      <w:r w:rsidRPr="003E404B">
        <w:rPr>
          <w:rFonts w:ascii="Bookman Old Style" w:hAnsi="Bookman Old Style"/>
          <w:b/>
          <w:sz w:val="24"/>
          <w:szCs w:val="24"/>
          <w:lang w:val="es-MX"/>
        </w:rPr>
        <w:t xml:space="preserve">IVAN LEONIDAS NAME V. </w:t>
      </w:r>
    </w:p>
    <w:p w:rsidR="006B24D0" w:rsidRPr="003E404B" w:rsidRDefault="006B24D0" w:rsidP="003E404B">
      <w:pPr>
        <w:spacing w:after="0"/>
        <w:jc w:val="both"/>
        <w:rPr>
          <w:rFonts w:ascii="Bookman Old Style" w:hAnsi="Bookman Old Style"/>
          <w:sz w:val="24"/>
          <w:szCs w:val="24"/>
          <w:lang w:val="es-MX"/>
        </w:rPr>
      </w:pPr>
      <w:r w:rsidRPr="003E404B">
        <w:rPr>
          <w:rFonts w:ascii="Bookman Old Style" w:hAnsi="Bookman Old Style"/>
          <w:sz w:val="24"/>
          <w:szCs w:val="24"/>
          <w:lang w:val="es-MX"/>
        </w:rPr>
        <w:t>Presidente del Hon</w:t>
      </w:r>
      <w:r w:rsidR="003E404B">
        <w:rPr>
          <w:rFonts w:ascii="Bookman Old Style" w:hAnsi="Bookman Old Style"/>
          <w:sz w:val="24"/>
          <w:szCs w:val="24"/>
          <w:lang w:val="es-MX"/>
        </w:rPr>
        <w:t xml:space="preserve">orable Senado de la República. </w:t>
      </w:r>
    </w:p>
    <w:p w:rsidR="006B24D0" w:rsidRPr="003E404B" w:rsidRDefault="006B24D0" w:rsidP="003E404B">
      <w:pPr>
        <w:spacing w:after="0"/>
        <w:jc w:val="both"/>
        <w:rPr>
          <w:rFonts w:ascii="Bookman Old Style" w:hAnsi="Bookman Old Style"/>
          <w:sz w:val="24"/>
          <w:szCs w:val="24"/>
          <w:lang w:val="es-MX"/>
        </w:rPr>
      </w:pPr>
    </w:p>
    <w:p w:rsidR="006B24D0" w:rsidRPr="003E404B" w:rsidRDefault="006B24D0" w:rsidP="003E404B">
      <w:pPr>
        <w:spacing w:after="0"/>
        <w:jc w:val="both"/>
        <w:rPr>
          <w:rFonts w:ascii="Bookman Old Style" w:hAnsi="Bookman Old Style"/>
          <w:sz w:val="24"/>
          <w:szCs w:val="24"/>
          <w:lang w:val="es-MX"/>
        </w:rPr>
      </w:pPr>
      <w:r w:rsidRPr="003E404B">
        <w:rPr>
          <w:rFonts w:ascii="Bookman Old Style" w:hAnsi="Bookman Old Style"/>
          <w:sz w:val="24"/>
          <w:szCs w:val="24"/>
          <w:lang w:val="es-MX"/>
        </w:rPr>
        <w:t xml:space="preserve">Honorable Representante </w:t>
      </w:r>
    </w:p>
    <w:p w:rsidR="006B24D0" w:rsidRPr="003E404B" w:rsidRDefault="006B24D0" w:rsidP="003E404B">
      <w:pPr>
        <w:spacing w:after="0"/>
        <w:jc w:val="both"/>
        <w:rPr>
          <w:rFonts w:ascii="Bookman Old Style" w:hAnsi="Bookman Old Style"/>
          <w:b/>
          <w:sz w:val="24"/>
          <w:szCs w:val="24"/>
          <w:lang w:val="es-MX"/>
        </w:rPr>
      </w:pPr>
      <w:r w:rsidRPr="003E404B">
        <w:rPr>
          <w:rFonts w:ascii="Bookman Old Style" w:hAnsi="Bookman Old Style"/>
          <w:b/>
          <w:sz w:val="24"/>
          <w:szCs w:val="24"/>
          <w:lang w:val="es-MX"/>
        </w:rPr>
        <w:t xml:space="preserve">ANDRÉS DAVID CALLE AGUAS </w:t>
      </w:r>
    </w:p>
    <w:p w:rsidR="00546450" w:rsidRPr="003E404B" w:rsidRDefault="006B24D0" w:rsidP="003E404B">
      <w:pPr>
        <w:spacing w:after="0"/>
        <w:jc w:val="both"/>
        <w:rPr>
          <w:rFonts w:ascii="Bookman Old Style" w:hAnsi="Bookman Old Style"/>
          <w:sz w:val="24"/>
          <w:szCs w:val="24"/>
          <w:lang w:val="es-MX"/>
        </w:rPr>
      </w:pPr>
      <w:r w:rsidRPr="003E404B">
        <w:rPr>
          <w:rFonts w:ascii="Bookman Old Style" w:hAnsi="Bookman Old Style"/>
          <w:sz w:val="24"/>
          <w:szCs w:val="24"/>
          <w:lang w:val="es-MX"/>
        </w:rPr>
        <w:t xml:space="preserve">Presidente de la Honorable Cámara de Representantes. </w:t>
      </w:r>
    </w:p>
    <w:p w:rsidR="006B24D0" w:rsidRPr="003E404B" w:rsidRDefault="006B24D0" w:rsidP="003E404B">
      <w:pPr>
        <w:spacing w:after="0"/>
        <w:jc w:val="both"/>
        <w:rPr>
          <w:rFonts w:ascii="Bookman Old Style" w:hAnsi="Bookman Old Style"/>
          <w:sz w:val="24"/>
          <w:szCs w:val="24"/>
          <w:lang w:val="es-MX"/>
        </w:rPr>
      </w:pPr>
    </w:p>
    <w:p w:rsidR="006B24D0" w:rsidRPr="003E404B" w:rsidRDefault="006B24D0" w:rsidP="003E404B">
      <w:pPr>
        <w:spacing w:after="0"/>
        <w:jc w:val="both"/>
        <w:rPr>
          <w:rFonts w:ascii="Bookman Old Style" w:hAnsi="Bookman Old Style"/>
          <w:b/>
          <w:sz w:val="24"/>
          <w:szCs w:val="24"/>
          <w:lang w:val="es-MX"/>
        </w:rPr>
      </w:pPr>
    </w:p>
    <w:p w:rsidR="00546450" w:rsidRPr="003E404B" w:rsidRDefault="00546450" w:rsidP="003E404B">
      <w:pPr>
        <w:spacing w:after="0"/>
        <w:ind w:left="851"/>
        <w:jc w:val="both"/>
        <w:rPr>
          <w:rFonts w:ascii="Bookman Old Style" w:hAnsi="Bookman Old Style"/>
          <w:b/>
          <w:i/>
          <w:sz w:val="24"/>
          <w:szCs w:val="24"/>
          <w:lang w:val="es-MX"/>
        </w:rPr>
      </w:pPr>
      <w:r w:rsidRPr="003E404B">
        <w:rPr>
          <w:rFonts w:ascii="Bookman Old Style" w:hAnsi="Bookman Old Style"/>
          <w:b/>
          <w:sz w:val="24"/>
          <w:szCs w:val="24"/>
          <w:lang w:val="es-MX"/>
        </w:rPr>
        <w:t xml:space="preserve">REFERENCIA: </w:t>
      </w:r>
      <w:r w:rsidR="006B24D0" w:rsidRPr="003E404B">
        <w:rPr>
          <w:rFonts w:ascii="Bookman Old Style" w:hAnsi="Bookman Old Style"/>
          <w:sz w:val="24"/>
          <w:szCs w:val="24"/>
          <w:lang w:val="es-MX"/>
        </w:rPr>
        <w:t xml:space="preserve">Informe de conciliación al Proyecto de Ley 326 de 2023 Senado y 203 de 2022 Cámara </w:t>
      </w:r>
      <w:r w:rsidR="006B24D0" w:rsidRPr="003E404B">
        <w:rPr>
          <w:rFonts w:ascii="Bookman Old Style" w:hAnsi="Bookman Old Style"/>
          <w:b/>
          <w:i/>
          <w:sz w:val="24"/>
          <w:szCs w:val="24"/>
          <w:lang w:val="es-MX"/>
        </w:rPr>
        <w:t>“Por medio del cual la nación se asocia a la conmemoración de los 30 años del Departamento del Guaviare, se exalta su riqueza natural y se dictan otras disposiciones”</w:t>
      </w:r>
    </w:p>
    <w:p w:rsidR="006B24D0" w:rsidRPr="003E404B" w:rsidRDefault="006B24D0" w:rsidP="003E404B">
      <w:pPr>
        <w:spacing w:after="0"/>
        <w:jc w:val="both"/>
        <w:rPr>
          <w:rFonts w:ascii="Bookman Old Style" w:hAnsi="Bookman Old Style"/>
          <w:b/>
          <w:i/>
          <w:sz w:val="24"/>
          <w:szCs w:val="24"/>
          <w:lang w:val="es-MX"/>
        </w:rPr>
      </w:pPr>
    </w:p>
    <w:p w:rsidR="006B24D0" w:rsidRPr="003E404B" w:rsidRDefault="006B24D0" w:rsidP="003E404B">
      <w:pPr>
        <w:spacing w:after="0"/>
        <w:jc w:val="both"/>
        <w:rPr>
          <w:rFonts w:ascii="Bookman Old Style" w:hAnsi="Bookman Old Style"/>
          <w:sz w:val="24"/>
          <w:szCs w:val="24"/>
          <w:lang w:val="es-MX"/>
        </w:rPr>
      </w:pPr>
      <w:r w:rsidRPr="003E404B">
        <w:rPr>
          <w:rFonts w:ascii="Bookman Old Style" w:hAnsi="Bookman Old Style"/>
          <w:sz w:val="24"/>
          <w:szCs w:val="24"/>
          <w:lang w:val="es-MX"/>
        </w:rPr>
        <w:t xml:space="preserve">Respetados y apreciados congresistas, presidentes del Senado y la Cámara de Representantes. </w:t>
      </w:r>
    </w:p>
    <w:p w:rsidR="00C33D87" w:rsidRPr="003E404B" w:rsidRDefault="00C33D87" w:rsidP="003E404B">
      <w:pPr>
        <w:spacing w:after="0"/>
        <w:jc w:val="both"/>
        <w:rPr>
          <w:rFonts w:ascii="Bookman Old Style" w:hAnsi="Bookman Old Style"/>
          <w:sz w:val="24"/>
          <w:szCs w:val="24"/>
          <w:lang w:val="es-MX"/>
        </w:rPr>
      </w:pPr>
    </w:p>
    <w:p w:rsidR="003E404B" w:rsidRPr="000F14B5" w:rsidRDefault="00C33D87" w:rsidP="003E404B">
      <w:pPr>
        <w:spacing w:after="0"/>
        <w:jc w:val="both"/>
        <w:rPr>
          <w:rFonts w:ascii="Bookman Old Style" w:hAnsi="Bookman Old Style"/>
          <w:b/>
          <w:i/>
          <w:sz w:val="24"/>
          <w:szCs w:val="24"/>
          <w:lang w:val="es-MX"/>
        </w:rPr>
      </w:pPr>
      <w:r w:rsidRPr="003E404B">
        <w:rPr>
          <w:rFonts w:ascii="Bookman Old Style" w:hAnsi="Bookman Old Style"/>
          <w:sz w:val="24"/>
          <w:szCs w:val="24"/>
          <w:lang w:val="es-MX"/>
        </w:rPr>
        <w:t>Dando cumplimiento a la honrosa designación efectuada por las presidencias del Honorable Senado de la República y de la Honorable Cámara de Representantes, y a la luz del artículo 161 de la Carta Política y de los artículos 186 y siguientes de la Ley 5 de 1992, los integrantes de la comisión accident</w:t>
      </w:r>
      <w:r w:rsidR="000F14B5">
        <w:rPr>
          <w:rFonts w:ascii="Bookman Old Style" w:hAnsi="Bookman Old Style"/>
          <w:sz w:val="24"/>
          <w:szCs w:val="24"/>
          <w:lang w:val="es-MX"/>
        </w:rPr>
        <w:t>al de conciliación, nos permitimos</w:t>
      </w:r>
      <w:r w:rsidRPr="003E404B">
        <w:rPr>
          <w:rFonts w:ascii="Bookman Old Style" w:hAnsi="Bookman Old Style"/>
          <w:sz w:val="24"/>
          <w:szCs w:val="24"/>
          <w:lang w:val="es-MX"/>
        </w:rPr>
        <w:t xml:space="preserve"> por el conducto de ustedes señores presidentes, someter a consideración de las plenarias de ambas cámaras </w:t>
      </w:r>
      <w:r w:rsidR="00F91F8E" w:rsidRPr="003E404B">
        <w:rPr>
          <w:rFonts w:ascii="Bookman Old Style" w:hAnsi="Bookman Old Style"/>
          <w:sz w:val="24"/>
          <w:szCs w:val="24"/>
          <w:lang w:val="es-MX"/>
        </w:rPr>
        <w:t>del C</w:t>
      </w:r>
      <w:r w:rsidRPr="003E404B">
        <w:rPr>
          <w:rFonts w:ascii="Bookman Old Style" w:hAnsi="Bookman Old Style"/>
          <w:sz w:val="24"/>
          <w:szCs w:val="24"/>
          <w:lang w:val="es-MX"/>
        </w:rPr>
        <w:t>ongreso</w:t>
      </w:r>
      <w:r w:rsidR="00F91F8E" w:rsidRPr="003E404B">
        <w:rPr>
          <w:rFonts w:ascii="Bookman Old Style" w:hAnsi="Bookman Old Style"/>
          <w:sz w:val="24"/>
          <w:szCs w:val="24"/>
          <w:lang w:val="es-MX"/>
        </w:rPr>
        <w:t xml:space="preserve"> de la República</w:t>
      </w:r>
      <w:r w:rsidR="004919D4" w:rsidRPr="003E404B">
        <w:rPr>
          <w:rFonts w:ascii="Bookman Old Style" w:hAnsi="Bookman Old Style"/>
          <w:sz w:val="24"/>
          <w:szCs w:val="24"/>
          <w:lang w:val="es-MX"/>
        </w:rPr>
        <w:t xml:space="preserve"> el presente informe de conciliación al </w:t>
      </w:r>
      <w:r w:rsidR="000F14B5">
        <w:rPr>
          <w:rFonts w:ascii="Bookman Old Style" w:hAnsi="Bookman Old Style"/>
          <w:sz w:val="24"/>
          <w:szCs w:val="24"/>
          <w:lang w:val="es-MX"/>
        </w:rPr>
        <w:t>P</w:t>
      </w:r>
      <w:r w:rsidR="004919D4" w:rsidRPr="003E404B">
        <w:rPr>
          <w:rFonts w:ascii="Bookman Old Style" w:hAnsi="Bookman Old Style"/>
          <w:sz w:val="24"/>
          <w:szCs w:val="24"/>
          <w:lang w:val="es-MX"/>
        </w:rPr>
        <w:t>royecto de ley</w:t>
      </w:r>
      <w:r w:rsidR="003E404B" w:rsidRPr="003E404B">
        <w:rPr>
          <w:rFonts w:ascii="Bookman Old Style" w:hAnsi="Bookman Old Style"/>
          <w:sz w:val="24"/>
          <w:szCs w:val="24"/>
          <w:lang w:val="es-MX"/>
        </w:rPr>
        <w:t xml:space="preserve"> 326 de 2023 Senado y 203 de 2022 Cámara </w:t>
      </w:r>
      <w:r w:rsidR="003E404B" w:rsidRPr="003E404B">
        <w:rPr>
          <w:rFonts w:ascii="Bookman Old Style" w:hAnsi="Bookman Old Style"/>
          <w:b/>
          <w:i/>
          <w:sz w:val="24"/>
          <w:szCs w:val="24"/>
          <w:lang w:val="es-MX"/>
        </w:rPr>
        <w:t>“Por medio del cual la nación se asocia a la conmemoración de los 30 años del Departamento del Guaviare, se exalta su riqueza natural y se dictan otras disposiciones”</w:t>
      </w:r>
      <w:r w:rsidR="003E404B" w:rsidRPr="003E404B">
        <w:rPr>
          <w:rFonts w:ascii="Bookman Old Style" w:hAnsi="Bookman Old Style"/>
          <w:sz w:val="24"/>
          <w:szCs w:val="24"/>
          <w:lang w:val="es-MX"/>
        </w:rPr>
        <w:t xml:space="preserve"> </w:t>
      </w:r>
      <w:r w:rsidRPr="003E404B">
        <w:rPr>
          <w:rFonts w:ascii="Bookman Old Style" w:hAnsi="Bookman Old Style"/>
          <w:sz w:val="24"/>
          <w:szCs w:val="24"/>
          <w:lang w:val="es-MX"/>
        </w:rPr>
        <w:t>,</w:t>
      </w:r>
      <w:r w:rsidR="004919D4" w:rsidRPr="003E404B">
        <w:rPr>
          <w:rFonts w:ascii="Bookman Old Style" w:hAnsi="Bookman Old Style"/>
          <w:sz w:val="24"/>
          <w:szCs w:val="24"/>
          <w:lang w:val="es-MX"/>
        </w:rPr>
        <w:t xml:space="preserve"> lo anterior</w:t>
      </w:r>
      <w:r w:rsidRPr="003E404B">
        <w:rPr>
          <w:rFonts w:ascii="Bookman Old Style" w:hAnsi="Bookman Old Style"/>
          <w:sz w:val="24"/>
          <w:szCs w:val="24"/>
          <w:lang w:val="es-MX"/>
        </w:rPr>
        <w:t xml:space="preserve"> para continuar con su trámite correspondiente</w:t>
      </w:r>
      <w:r w:rsidR="00F91F8E" w:rsidRPr="003E404B">
        <w:rPr>
          <w:rFonts w:ascii="Bookman Old Style" w:hAnsi="Bookman Old Style"/>
          <w:sz w:val="24"/>
          <w:szCs w:val="24"/>
          <w:lang w:val="es-MX"/>
        </w:rPr>
        <w:t xml:space="preserve">. </w:t>
      </w:r>
    </w:p>
    <w:tbl>
      <w:tblPr>
        <w:tblStyle w:val="Tablaconcuadrcula"/>
        <w:tblW w:w="0" w:type="auto"/>
        <w:tblLook w:val="04A0" w:firstRow="1" w:lastRow="0" w:firstColumn="1" w:lastColumn="0" w:noHBand="0" w:noVBand="1"/>
      </w:tblPr>
      <w:tblGrid>
        <w:gridCol w:w="4414"/>
        <w:gridCol w:w="4653"/>
      </w:tblGrid>
      <w:tr w:rsidR="003E404B" w:rsidTr="00E91944">
        <w:tc>
          <w:tcPr>
            <w:tcW w:w="4414" w:type="dxa"/>
          </w:tcPr>
          <w:p w:rsidR="003E404B" w:rsidRDefault="003E404B" w:rsidP="003E404B">
            <w:pPr>
              <w:jc w:val="both"/>
              <w:rPr>
                <w:rFonts w:ascii="Bookman Old Style" w:hAnsi="Bookman Old Style"/>
                <w:sz w:val="24"/>
                <w:szCs w:val="24"/>
                <w:lang w:val="es-MX"/>
              </w:rPr>
            </w:pPr>
          </w:p>
          <w:p w:rsidR="003E404B" w:rsidRDefault="003E404B" w:rsidP="003E404B">
            <w:pPr>
              <w:jc w:val="both"/>
              <w:rPr>
                <w:rFonts w:ascii="Bookman Old Style" w:hAnsi="Bookman Old Style"/>
                <w:sz w:val="24"/>
                <w:szCs w:val="24"/>
                <w:lang w:val="es-MX"/>
              </w:rPr>
            </w:pPr>
          </w:p>
          <w:p w:rsidR="000F14B5" w:rsidRDefault="000F14B5" w:rsidP="003E404B">
            <w:pPr>
              <w:jc w:val="both"/>
              <w:rPr>
                <w:rFonts w:ascii="Bookman Old Style" w:hAnsi="Bookman Old Style"/>
                <w:sz w:val="24"/>
                <w:szCs w:val="24"/>
                <w:lang w:val="es-MX"/>
              </w:rPr>
            </w:pPr>
          </w:p>
          <w:p w:rsidR="000F14B5" w:rsidRDefault="000F14B5" w:rsidP="003E404B">
            <w:pPr>
              <w:jc w:val="both"/>
              <w:rPr>
                <w:rFonts w:ascii="Bookman Old Style" w:hAnsi="Bookman Old Style"/>
                <w:sz w:val="24"/>
                <w:szCs w:val="24"/>
                <w:lang w:val="es-MX"/>
              </w:rPr>
            </w:pPr>
            <w:r>
              <w:rPr>
                <w:rFonts w:ascii="Bookman Old Style" w:hAnsi="Bookman Old Style"/>
                <w:sz w:val="24"/>
                <w:szCs w:val="24"/>
                <w:lang w:val="es-MX"/>
              </w:rPr>
              <w:t>JOSÉ VICENTE CARREÑO CASTRO</w:t>
            </w:r>
          </w:p>
          <w:p w:rsidR="003E404B" w:rsidRDefault="000F14B5" w:rsidP="003E404B">
            <w:pPr>
              <w:jc w:val="both"/>
              <w:rPr>
                <w:rFonts w:ascii="Bookman Old Style" w:hAnsi="Bookman Old Style"/>
                <w:sz w:val="24"/>
                <w:szCs w:val="24"/>
                <w:lang w:val="es-MX"/>
              </w:rPr>
            </w:pPr>
            <w:r>
              <w:rPr>
                <w:rFonts w:ascii="Bookman Old Style" w:hAnsi="Bookman Old Style"/>
                <w:sz w:val="24"/>
                <w:szCs w:val="24"/>
                <w:lang w:val="es-MX"/>
              </w:rPr>
              <w:t>Senador de la República</w:t>
            </w:r>
          </w:p>
        </w:tc>
        <w:tc>
          <w:tcPr>
            <w:tcW w:w="4653" w:type="dxa"/>
          </w:tcPr>
          <w:p w:rsidR="003E404B" w:rsidRDefault="003E404B" w:rsidP="003E404B">
            <w:pPr>
              <w:jc w:val="both"/>
              <w:rPr>
                <w:rFonts w:ascii="Bookman Old Style" w:hAnsi="Bookman Old Style"/>
                <w:sz w:val="24"/>
                <w:szCs w:val="24"/>
                <w:lang w:val="es-MX"/>
              </w:rPr>
            </w:pPr>
          </w:p>
          <w:p w:rsidR="000F14B5" w:rsidRDefault="000F14B5" w:rsidP="003E404B">
            <w:pPr>
              <w:jc w:val="both"/>
              <w:rPr>
                <w:rFonts w:ascii="Bookman Old Style" w:hAnsi="Bookman Old Style"/>
                <w:sz w:val="24"/>
                <w:szCs w:val="24"/>
                <w:lang w:val="es-MX"/>
              </w:rPr>
            </w:pPr>
          </w:p>
          <w:p w:rsidR="000F14B5" w:rsidRDefault="000F14B5" w:rsidP="003E404B">
            <w:pPr>
              <w:jc w:val="both"/>
              <w:rPr>
                <w:rFonts w:ascii="Bookman Old Style" w:hAnsi="Bookman Old Style"/>
                <w:sz w:val="24"/>
                <w:szCs w:val="24"/>
                <w:lang w:val="es-MX"/>
              </w:rPr>
            </w:pPr>
          </w:p>
          <w:p w:rsidR="000F14B5" w:rsidRDefault="000F14B5" w:rsidP="003E404B">
            <w:pPr>
              <w:jc w:val="both"/>
              <w:rPr>
                <w:rFonts w:ascii="Bookman Old Style" w:hAnsi="Bookman Old Style"/>
                <w:sz w:val="24"/>
                <w:szCs w:val="24"/>
                <w:lang w:val="es-MX"/>
              </w:rPr>
            </w:pPr>
            <w:r>
              <w:rPr>
                <w:rFonts w:ascii="Bookman Old Style" w:hAnsi="Bookman Old Style"/>
                <w:sz w:val="24"/>
                <w:szCs w:val="24"/>
                <w:lang w:val="es-MX"/>
              </w:rPr>
              <w:t xml:space="preserve">JORGE ALEXANDER QUEVEDO H </w:t>
            </w:r>
          </w:p>
          <w:p w:rsidR="000F14B5" w:rsidRDefault="000F14B5" w:rsidP="003E404B">
            <w:pPr>
              <w:jc w:val="both"/>
              <w:rPr>
                <w:rFonts w:ascii="Bookman Old Style" w:hAnsi="Bookman Old Style"/>
                <w:sz w:val="24"/>
                <w:szCs w:val="24"/>
                <w:lang w:val="es-MX"/>
              </w:rPr>
            </w:pPr>
            <w:r>
              <w:rPr>
                <w:rFonts w:ascii="Bookman Old Style" w:hAnsi="Bookman Old Style"/>
                <w:sz w:val="24"/>
                <w:szCs w:val="24"/>
                <w:lang w:val="es-MX"/>
              </w:rPr>
              <w:t xml:space="preserve">Representante a la Cámara </w:t>
            </w:r>
          </w:p>
        </w:tc>
      </w:tr>
      <w:tr w:rsidR="000F14B5" w:rsidTr="00E91944">
        <w:tc>
          <w:tcPr>
            <w:tcW w:w="4414" w:type="dxa"/>
          </w:tcPr>
          <w:p w:rsidR="000F14B5" w:rsidRDefault="000F14B5" w:rsidP="003E404B">
            <w:pPr>
              <w:jc w:val="both"/>
              <w:rPr>
                <w:rFonts w:ascii="Bookman Old Style" w:hAnsi="Bookman Old Style"/>
                <w:sz w:val="24"/>
                <w:szCs w:val="24"/>
                <w:lang w:val="es-MX"/>
              </w:rPr>
            </w:pPr>
          </w:p>
          <w:p w:rsidR="00942DCA" w:rsidRDefault="00942DCA" w:rsidP="003E404B">
            <w:pPr>
              <w:jc w:val="both"/>
              <w:rPr>
                <w:rFonts w:ascii="Bookman Old Style" w:hAnsi="Bookman Old Style"/>
                <w:sz w:val="24"/>
                <w:szCs w:val="24"/>
                <w:lang w:val="es-MX"/>
              </w:rPr>
            </w:pPr>
          </w:p>
          <w:p w:rsidR="000F14B5" w:rsidRDefault="000F14B5" w:rsidP="003E404B">
            <w:pPr>
              <w:jc w:val="both"/>
              <w:rPr>
                <w:rFonts w:ascii="Bookman Old Style" w:hAnsi="Bookman Old Style"/>
                <w:sz w:val="24"/>
                <w:szCs w:val="24"/>
                <w:lang w:val="es-MX"/>
              </w:rPr>
            </w:pPr>
          </w:p>
          <w:p w:rsidR="000F14B5" w:rsidRDefault="000F14B5" w:rsidP="003E404B">
            <w:pPr>
              <w:jc w:val="both"/>
              <w:rPr>
                <w:rFonts w:ascii="Bookman Old Style" w:hAnsi="Bookman Old Style"/>
                <w:sz w:val="24"/>
                <w:szCs w:val="24"/>
                <w:lang w:val="es-MX"/>
              </w:rPr>
            </w:pPr>
            <w:r>
              <w:rPr>
                <w:rFonts w:ascii="Bookman Old Style" w:hAnsi="Bookman Old Style"/>
                <w:sz w:val="24"/>
                <w:szCs w:val="24"/>
                <w:lang w:val="es-MX"/>
              </w:rPr>
              <w:t>ALEXANDER GUARIN SILVA</w:t>
            </w:r>
          </w:p>
          <w:p w:rsidR="000F14B5" w:rsidRDefault="000F14B5" w:rsidP="003E404B">
            <w:pPr>
              <w:jc w:val="both"/>
              <w:rPr>
                <w:rFonts w:ascii="Bookman Old Style" w:hAnsi="Bookman Old Style"/>
                <w:sz w:val="24"/>
                <w:szCs w:val="24"/>
                <w:lang w:val="es-MX"/>
              </w:rPr>
            </w:pPr>
            <w:r>
              <w:rPr>
                <w:rFonts w:ascii="Bookman Old Style" w:hAnsi="Bookman Old Style"/>
                <w:sz w:val="24"/>
                <w:szCs w:val="24"/>
                <w:lang w:val="es-MX"/>
              </w:rPr>
              <w:t xml:space="preserve">Representante a la Cámara </w:t>
            </w:r>
          </w:p>
        </w:tc>
        <w:tc>
          <w:tcPr>
            <w:tcW w:w="4653" w:type="dxa"/>
          </w:tcPr>
          <w:p w:rsidR="000F14B5" w:rsidRDefault="000F14B5" w:rsidP="003E404B">
            <w:pPr>
              <w:jc w:val="both"/>
              <w:rPr>
                <w:rFonts w:ascii="Bookman Old Style" w:hAnsi="Bookman Old Style"/>
                <w:sz w:val="24"/>
                <w:szCs w:val="24"/>
                <w:lang w:val="es-MX"/>
              </w:rPr>
            </w:pPr>
          </w:p>
          <w:p w:rsidR="00605C0C" w:rsidRDefault="00605C0C" w:rsidP="003E404B">
            <w:pPr>
              <w:jc w:val="both"/>
              <w:rPr>
                <w:rFonts w:ascii="Bookman Old Style" w:hAnsi="Bookman Old Style"/>
                <w:sz w:val="24"/>
                <w:szCs w:val="24"/>
                <w:lang w:val="es-MX"/>
              </w:rPr>
            </w:pPr>
          </w:p>
          <w:p w:rsidR="00605C0C" w:rsidRDefault="00605C0C" w:rsidP="003E404B">
            <w:pPr>
              <w:jc w:val="both"/>
              <w:rPr>
                <w:rFonts w:ascii="Bookman Old Style" w:hAnsi="Bookman Old Style"/>
                <w:sz w:val="24"/>
                <w:szCs w:val="24"/>
                <w:lang w:val="es-MX"/>
              </w:rPr>
            </w:pPr>
          </w:p>
          <w:p w:rsidR="00605C0C" w:rsidRDefault="00605C0C" w:rsidP="003E404B">
            <w:pPr>
              <w:jc w:val="both"/>
              <w:rPr>
                <w:rFonts w:ascii="Bookman Old Style" w:hAnsi="Bookman Old Style"/>
                <w:sz w:val="24"/>
                <w:szCs w:val="24"/>
                <w:lang w:val="es-MX"/>
              </w:rPr>
            </w:pPr>
            <w:r>
              <w:rPr>
                <w:rFonts w:ascii="Bookman Old Style" w:hAnsi="Bookman Old Style"/>
                <w:sz w:val="24"/>
                <w:szCs w:val="24"/>
                <w:lang w:val="es-MX"/>
              </w:rPr>
              <w:t xml:space="preserve">JUAN SAMY MERHEG </w:t>
            </w:r>
          </w:p>
          <w:p w:rsidR="00605C0C" w:rsidRDefault="00605C0C" w:rsidP="003E404B">
            <w:pPr>
              <w:jc w:val="both"/>
              <w:rPr>
                <w:rFonts w:ascii="Bookman Old Style" w:hAnsi="Bookman Old Style"/>
                <w:sz w:val="24"/>
                <w:szCs w:val="24"/>
                <w:lang w:val="es-MX"/>
              </w:rPr>
            </w:pPr>
            <w:r>
              <w:rPr>
                <w:rFonts w:ascii="Bookman Old Style" w:hAnsi="Bookman Old Style"/>
                <w:sz w:val="24"/>
                <w:szCs w:val="24"/>
                <w:lang w:val="es-MX"/>
              </w:rPr>
              <w:t xml:space="preserve">Senador de la República </w:t>
            </w:r>
          </w:p>
        </w:tc>
      </w:tr>
    </w:tbl>
    <w:p w:rsidR="003E404B" w:rsidRDefault="003E404B" w:rsidP="003E404B">
      <w:pPr>
        <w:spacing w:after="0"/>
        <w:jc w:val="both"/>
        <w:rPr>
          <w:rFonts w:ascii="Bookman Old Style" w:hAnsi="Bookman Old Style"/>
          <w:sz w:val="24"/>
          <w:szCs w:val="24"/>
          <w:lang w:val="es-MX"/>
        </w:rPr>
      </w:pPr>
    </w:p>
    <w:p w:rsidR="003E404B" w:rsidRDefault="003E404B" w:rsidP="003E404B">
      <w:pPr>
        <w:spacing w:after="0"/>
        <w:jc w:val="center"/>
        <w:rPr>
          <w:rFonts w:ascii="Bookman Old Style" w:hAnsi="Bookman Old Style"/>
          <w:sz w:val="24"/>
          <w:szCs w:val="24"/>
          <w:lang w:val="es-MX"/>
        </w:rPr>
      </w:pPr>
    </w:p>
    <w:p w:rsidR="003E404B" w:rsidRPr="003E404B" w:rsidRDefault="003E404B" w:rsidP="003E404B">
      <w:pPr>
        <w:spacing w:after="0"/>
        <w:jc w:val="center"/>
        <w:rPr>
          <w:rFonts w:ascii="Bookman Old Style" w:hAnsi="Bookman Old Style"/>
          <w:b/>
          <w:sz w:val="24"/>
          <w:szCs w:val="24"/>
          <w:lang w:val="es-MX"/>
        </w:rPr>
      </w:pPr>
      <w:r w:rsidRPr="003E404B">
        <w:rPr>
          <w:rFonts w:ascii="Bookman Old Style" w:hAnsi="Bookman Old Style"/>
          <w:b/>
          <w:sz w:val="24"/>
          <w:szCs w:val="24"/>
          <w:lang w:val="es-MX"/>
        </w:rPr>
        <w:t>INFORME DE CONCILIACIÓN</w:t>
      </w:r>
    </w:p>
    <w:p w:rsidR="003E404B" w:rsidRDefault="003E404B" w:rsidP="003E404B">
      <w:pPr>
        <w:spacing w:after="0"/>
        <w:jc w:val="both"/>
        <w:rPr>
          <w:rFonts w:ascii="Bookman Old Style" w:hAnsi="Bookman Old Style"/>
          <w:sz w:val="24"/>
          <w:szCs w:val="24"/>
          <w:lang w:val="es-MX"/>
        </w:rPr>
      </w:pPr>
    </w:p>
    <w:p w:rsidR="003E404B" w:rsidRDefault="003E404B" w:rsidP="003E404B">
      <w:pPr>
        <w:spacing w:after="0"/>
        <w:jc w:val="both"/>
        <w:rPr>
          <w:rFonts w:ascii="Bookman Old Style" w:hAnsi="Bookman Old Style"/>
          <w:sz w:val="24"/>
          <w:szCs w:val="24"/>
          <w:lang w:val="es-MX"/>
        </w:rPr>
      </w:pPr>
      <w:r>
        <w:rPr>
          <w:rFonts w:ascii="Bookman Old Style" w:hAnsi="Bookman Old Style"/>
          <w:sz w:val="24"/>
          <w:szCs w:val="24"/>
          <w:lang w:val="es-MX"/>
        </w:rPr>
        <w:t>Así las cosas, los miembros de la comisión accidental de conciliación de Cámara y Senado, designados por las mesas directivas de los estamentos señalados, después de realizar un análisis de filigrana y con la responsabilidad que nos concierne,</w:t>
      </w:r>
      <w:r w:rsidR="000F14B5">
        <w:rPr>
          <w:rFonts w:ascii="Bookman Old Style" w:hAnsi="Bookman Old Style"/>
          <w:sz w:val="24"/>
          <w:szCs w:val="24"/>
          <w:lang w:val="es-MX"/>
        </w:rPr>
        <w:t xml:space="preserve"> a las gacetas 450 del año 2023 donde reposa el texto definitivo de la Cámara de Representantes y a la Gaceta 875 del año 2024 donde reposa el texto definitivo del Senado de la República,</w:t>
      </w:r>
      <w:r>
        <w:rPr>
          <w:rFonts w:ascii="Bookman Old Style" w:hAnsi="Bookman Old Style"/>
          <w:sz w:val="24"/>
          <w:szCs w:val="24"/>
          <w:lang w:val="es-MX"/>
        </w:rPr>
        <w:t xml:space="preserve"> solo e</w:t>
      </w:r>
      <w:r w:rsidR="000F14B5">
        <w:rPr>
          <w:rFonts w:ascii="Bookman Old Style" w:hAnsi="Bookman Old Style"/>
          <w:sz w:val="24"/>
          <w:szCs w:val="24"/>
          <w:lang w:val="es-MX"/>
        </w:rPr>
        <w:t>ncontramos diferencias en los artículos 3 y 4, en Senado se modificó el artículo 3 en el enten</w:t>
      </w:r>
      <w:r w:rsidR="00E91944">
        <w:rPr>
          <w:rFonts w:ascii="Bookman Old Style" w:hAnsi="Bookman Old Style"/>
          <w:sz w:val="24"/>
          <w:szCs w:val="24"/>
          <w:lang w:val="es-MX"/>
        </w:rPr>
        <w:t xml:space="preserve">dido de la cartera ministerial de cultura recibe el nombre de Ministerio de las Culturas, las Artes y los Saberes desde la entrada en vigencia de la Ley 2319 del año 2023, de igual manera en el artículo 4 se incluye la reserva nacional natural nukak, </w:t>
      </w:r>
    </w:p>
    <w:p w:rsidR="004919D4" w:rsidRPr="003E404B" w:rsidRDefault="004919D4" w:rsidP="003E404B">
      <w:pPr>
        <w:spacing w:after="0"/>
        <w:jc w:val="both"/>
        <w:rPr>
          <w:rFonts w:ascii="Bookman Old Style" w:hAnsi="Bookman Old Style"/>
          <w:sz w:val="24"/>
          <w:szCs w:val="24"/>
          <w:lang w:val="es-MX"/>
        </w:rPr>
      </w:pPr>
    </w:p>
    <w:p w:rsidR="00546450" w:rsidRDefault="00F91F8E" w:rsidP="003E404B">
      <w:pPr>
        <w:spacing w:after="0"/>
        <w:jc w:val="both"/>
        <w:rPr>
          <w:rFonts w:ascii="Bookman Old Style" w:hAnsi="Bookman Old Style"/>
          <w:sz w:val="24"/>
          <w:szCs w:val="24"/>
          <w:lang w:val="es-MX"/>
        </w:rPr>
      </w:pPr>
      <w:r w:rsidRPr="003E404B">
        <w:rPr>
          <w:rFonts w:ascii="Bookman Old Style" w:hAnsi="Bookman Old Style"/>
          <w:sz w:val="24"/>
          <w:szCs w:val="24"/>
          <w:lang w:val="es-MX"/>
        </w:rPr>
        <w:t xml:space="preserve">De conformidad con lo señalado anteriormente, </w:t>
      </w:r>
      <w:r w:rsidRPr="003E404B">
        <w:rPr>
          <w:rFonts w:ascii="Bookman Old Style" w:hAnsi="Bookman Old Style"/>
          <w:b/>
          <w:sz w:val="24"/>
          <w:szCs w:val="24"/>
          <w:lang w:val="es-MX"/>
        </w:rPr>
        <w:t>hemos decidido acoger el texto aprobado en segundo debate por el Senado de la República</w:t>
      </w:r>
      <w:r w:rsidRPr="003E404B">
        <w:rPr>
          <w:rFonts w:ascii="Bookman Old Style" w:hAnsi="Bookman Old Style"/>
          <w:sz w:val="24"/>
          <w:szCs w:val="24"/>
          <w:lang w:val="es-MX"/>
        </w:rPr>
        <w:t>, p</w:t>
      </w:r>
      <w:r w:rsidR="000B4672" w:rsidRPr="003E404B">
        <w:rPr>
          <w:rFonts w:ascii="Bookman Old Style" w:hAnsi="Bookman Old Style"/>
          <w:sz w:val="24"/>
          <w:szCs w:val="24"/>
          <w:lang w:val="es-MX"/>
        </w:rPr>
        <w:t>or considerar que concatena en 6</w:t>
      </w:r>
      <w:r w:rsidRPr="003E404B">
        <w:rPr>
          <w:rFonts w:ascii="Bookman Old Style" w:hAnsi="Bookman Old Style"/>
          <w:sz w:val="24"/>
          <w:szCs w:val="24"/>
          <w:lang w:val="es-MX"/>
        </w:rPr>
        <w:t xml:space="preserve"> artículos lo aprobado por la Cámara, como se muestra a continuación en el cuadro comparativo de los textos aprobados por las</w:t>
      </w:r>
      <w:r w:rsidR="003E404B">
        <w:rPr>
          <w:rFonts w:ascii="Bookman Old Style" w:hAnsi="Bookman Old Style"/>
          <w:sz w:val="24"/>
          <w:szCs w:val="24"/>
          <w:lang w:val="es-MX"/>
        </w:rPr>
        <w:t xml:space="preserve"> plenarias del Senado y Cámara, además de que técnicamente adecua el nombre del Ministerio de Cultura al nombre legal que tiene actualmente como Ministerio de las culturas, las artes y los saberes. </w:t>
      </w:r>
      <w:r w:rsidR="006C3204">
        <w:rPr>
          <w:rFonts w:ascii="Bookman Old Style" w:hAnsi="Bookman Old Style"/>
          <w:sz w:val="24"/>
          <w:szCs w:val="24"/>
          <w:lang w:val="es-MX"/>
        </w:rPr>
        <w:t xml:space="preserve">Lo anterior se evidencia en el presente cuadro. </w:t>
      </w:r>
    </w:p>
    <w:p w:rsidR="003E404B" w:rsidRDefault="003E404B" w:rsidP="003E404B">
      <w:pPr>
        <w:spacing w:after="0"/>
        <w:jc w:val="both"/>
        <w:rPr>
          <w:rFonts w:ascii="Bookman Old Style" w:hAnsi="Bookman Old Style"/>
          <w:sz w:val="24"/>
          <w:szCs w:val="24"/>
          <w:lang w:val="es-MX"/>
        </w:rPr>
      </w:pPr>
    </w:p>
    <w:p w:rsidR="003E404B" w:rsidRPr="003E404B" w:rsidRDefault="003E404B" w:rsidP="003E404B">
      <w:pPr>
        <w:spacing w:after="0"/>
        <w:jc w:val="both"/>
        <w:rPr>
          <w:rFonts w:ascii="Bookman Old Style" w:hAnsi="Bookman Old Style"/>
          <w:sz w:val="24"/>
          <w:szCs w:val="24"/>
          <w:lang w:val="es-MX"/>
        </w:rPr>
      </w:pPr>
    </w:p>
    <w:tbl>
      <w:tblPr>
        <w:tblStyle w:val="Tablaconcuadrcula"/>
        <w:tblW w:w="9776" w:type="dxa"/>
        <w:tblLook w:val="04A0" w:firstRow="1" w:lastRow="0" w:firstColumn="1" w:lastColumn="0" w:noHBand="0" w:noVBand="1"/>
      </w:tblPr>
      <w:tblGrid>
        <w:gridCol w:w="3256"/>
        <w:gridCol w:w="3260"/>
        <w:gridCol w:w="3260"/>
      </w:tblGrid>
      <w:tr w:rsidR="00546450" w:rsidRPr="003E404B" w:rsidTr="00CA6A6C">
        <w:trPr>
          <w:tblHeader/>
        </w:trPr>
        <w:tc>
          <w:tcPr>
            <w:tcW w:w="3256" w:type="dxa"/>
            <w:shd w:val="clear" w:color="auto" w:fill="9CC2E5" w:themeFill="accent1" w:themeFillTint="99"/>
          </w:tcPr>
          <w:p w:rsidR="00546450" w:rsidRPr="003E404B" w:rsidRDefault="00546450" w:rsidP="003E404B">
            <w:pPr>
              <w:jc w:val="both"/>
              <w:rPr>
                <w:rFonts w:ascii="Bookman Old Style" w:hAnsi="Bookman Old Style"/>
                <w:b/>
                <w:sz w:val="24"/>
                <w:szCs w:val="24"/>
                <w:lang w:val="es-MX"/>
              </w:rPr>
            </w:pPr>
            <w:r w:rsidRPr="003E404B">
              <w:rPr>
                <w:rFonts w:ascii="Bookman Old Style" w:hAnsi="Bookman Old Style"/>
                <w:b/>
                <w:sz w:val="24"/>
                <w:szCs w:val="24"/>
                <w:lang w:val="es-MX"/>
              </w:rPr>
              <w:t>TEXTO APROBADO POR LA CÁMARA DE REPRESENTANTES</w:t>
            </w:r>
          </w:p>
        </w:tc>
        <w:tc>
          <w:tcPr>
            <w:tcW w:w="3260" w:type="dxa"/>
            <w:shd w:val="clear" w:color="auto" w:fill="9CC2E5" w:themeFill="accent1" w:themeFillTint="99"/>
          </w:tcPr>
          <w:p w:rsidR="00546450" w:rsidRPr="003E404B" w:rsidRDefault="00546450" w:rsidP="003E404B">
            <w:pPr>
              <w:jc w:val="both"/>
              <w:rPr>
                <w:rFonts w:ascii="Bookman Old Style" w:hAnsi="Bookman Old Style"/>
                <w:b/>
                <w:sz w:val="24"/>
                <w:szCs w:val="24"/>
                <w:lang w:val="es-MX"/>
              </w:rPr>
            </w:pPr>
            <w:r w:rsidRPr="003E404B">
              <w:rPr>
                <w:rFonts w:ascii="Bookman Old Style" w:hAnsi="Bookman Old Style"/>
                <w:b/>
                <w:sz w:val="24"/>
                <w:szCs w:val="24"/>
                <w:lang w:val="es-MX"/>
              </w:rPr>
              <w:t>TEXTO APROBADO POR EL SENADO DE LA REPÚBLICA</w:t>
            </w:r>
          </w:p>
        </w:tc>
        <w:tc>
          <w:tcPr>
            <w:tcW w:w="3260" w:type="dxa"/>
            <w:shd w:val="clear" w:color="auto" w:fill="9CC2E5" w:themeFill="accent1" w:themeFillTint="99"/>
          </w:tcPr>
          <w:p w:rsidR="00546450" w:rsidRPr="003E404B" w:rsidRDefault="00546450" w:rsidP="003E404B">
            <w:pPr>
              <w:jc w:val="both"/>
              <w:rPr>
                <w:rFonts w:ascii="Bookman Old Style" w:hAnsi="Bookman Old Style"/>
                <w:b/>
                <w:sz w:val="24"/>
                <w:szCs w:val="24"/>
                <w:lang w:val="es-MX"/>
              </w:rPr>
            </w:pPr>
            <w:r w:rsidRPr="003E404B">
              <w:rPr>
                <w:rFonts w:ascii="Bookman Old Style" w:hAnsi="Bookman Old Style"/>
                <w:b/>
                <w:sz w:val="24"/>
                <w:szCs w:val="24"/>
                <w:lang w:val="es-MX"/>
              </w:rPr>
              <w:t>TEXTO ACOGIDO POR LA COMISIÓN DE CONCILIACIÓN</w:t>
            </w:r>
          </w:p>
        </w:tc>
      </w:tr>
      <w:tr w:rsidR="00E91944" w:rsidRPr="003E404B" w:rsidTr="00E91944">
        <w:tc>
          <w:tcPr>
            <w:tcW w:w="3256" w:type="dxa"/>
            <w:shd w:val="clear" w:color="auto" w:fill="auto"/>
          </w:tcPr>
          <w:p w:rsidR="00E91944" w:rsidRPr="003E404B" w:rsidRDefault="00E91944" w:rsidP="00E91944">
            <w:pPr>
              <w:pStyle w:val="Pa17"/>
              <w:spacing w:before="40" w:after="40"/>
              <w:jc w:val="both"/>
              <w:rPr>
                <w:rFonts w:ascii="Bookman Old Style" w:hAnsi="Bookman Old Style"/>
                <w:i/>
                <w:iCs/>
                <w:color w:val="000000"/>
                <w:lang w:val="es-MX"/>
              </w:rPr>
            </w:pPr>
            <w:r w:rsidRPr="003E404B">
              <w:rPr>
                <w:rFonts w:ascii="Bookman Old Style" w:hAnsi="Bookman Old Style"/>
                <w:i/>
                <w:iCs/>
                <w:color w:val="000000"/>
                <w:lang w:val="es-MX"/>
              </w:rPr>
              <w:t xml:space="preserve">Por medio del cual la Nación se asocia a la conmemoración de los 30 años del departamento del Guaviare, se exalta su riqueza natural y se dictan otras disposiciones. </w:t>
            </w:r>
          </w:p>
          <w:p w:rsidR="00E91944" w:rsidRPr="003E404B" w:rsidRDefault="00E91944" w:rsidP="00E91944">
            <w:pPr>
              <w:pStyle w:val="Default"/>
              <w:jc w:val="both"/>
              <w:rPr>
                <w:rFonts w:ascii="Bookman Old Style" w:hAnsi="Bookman Old Style"/>
                <w:lang w:val="es-MX"/>
              </w:rPr>
            </w:pPr>
          </w:p>
          <w:p w:rsidR="00E91944" w:rsidRPr="000F14B5" w:rsidRDefault="00E91944" w:rsidP="00E91944">
            <w:pPr>
              <w:pStyle w:val="Pa28"/>
              <w:spacing w:before="40" w:after="20"/>
              <w:ind w:right="40"/>
              <w:jc w:val="both"/>
              <w:rPr>
                <w:rFonts w:ascii="Bookman Old Style" w:hAnsi="Bookman Old Style"/>
                <w:color w:val="000000"/>
                <w:lang w:val="es-MX"/>
              </w:rPr>
            </w:pPr>
            <w:r w:rsidRPr="000F14B5">
              <w:rPr>
                <w:rFonts w:ascii="Bookman Old Style" w:hAnsi="Bookman Old Style"/>
                <w:color w:val="000000"/>
                <w:lang w:val="es-MX"/>
              </w:rPr>
              <w:t xml:space="preserve">El Congreso de Colombia, </w:t>
            </w:r>
          </w:p>
          <w:p w:rsidR="00E91944" w:rsidRPr="000F14B5" w:rsidRDefault="00E91944" w:rsidP="00E91944">
            <w:pPr>
              <w:pStyle w:val="Default"/>
              <w:jc w:val="both"/>
              <w:rPr>
                <w:rFonts w:ascii="Bookman Old Style" w:hAnsi="Bookman Old Style"/>
                <w:lang w:val="es-MX"/>
              </w:rPr>
            </w:pPr>
          </w:p>
          <w:p w:rsidR="00E91944" w:rsidRPr="003E404B" w:rsidRDefault="00E91944" w:rsidP="00E91944">
            <w:pPr>
              <w:jc w:val="both"/>
              <w:rPr>
                <w:rFonts w:ascii="Bookman Old Style" w:hAnsi="Bookman Old Style"/>
                <w:b/>
                <w:sz w:val="24"/>
                <w:szCs w:val="24"/>
                <w:lang w:val="es-MX"/>
              </w:rPr>
            </w:pPr>
            <w:r w:rsidRPr="003E404B">
              <w:rPr>
                <w:rFonts w:ascii="Bookman Old Style" w:hAnsi="Bookman Old Style"/>
                <w:color w:val="000000"/>
                <w:sz w:val="24"/>
                <w:szCs w:val="24"/>
              </w:rPr>
              <w:t>DECRETA:</w:t>
            </w:r>
          </w:p>
        </w:tc>
        <w:tc>
          <w:tcPr>
            <w:tcW w:w="3260" w:type="dxa"/>
            <w:shd w:val="clear" w:color="auto" w:fill="auto"/>
          </w:tcPr>
          <w:p w:rsidR="00E91944" w:rsidRPr="003E404B" w:rsidRDefault="00E91944" w:rsidP="00E91944">
            <w:pPr>
              <w:pStyle w:val="Pa17"/>
              <w:spacing w:before="40" w:after="40"/>
              <w:jc w:val="both"/>
              <w:rPr>
                <w:rFonts w:ascii="Bookman Old Style" w:hAnsi="Bookman Old Style"/>
                <w:i/>
                <w:iCs/>
                <w:color w:val="000000"/>
                <w:lang w:val="es-MX"/>
              </w:rPr>
            </w:pPr>
            <w:r w:rsidRPr="003E404B">
              <w:rPr>
                <w:rFonts w:ascii="Bookman Old Style" w:hAnsi="Bookman Old Style"/>
                <w:i/>
                <w:iCs/>
                <w:color w:val="000000"/>
                <w:lang w:val="es-MX"/>
              </w:rPr>
              <w:t xml:space="preserve">Por medio del cual la Nación se asocia a la conmemoración de los 30 años del departamento del Guaviare, se exalta su riqueza natural y se dictan otras disposiciones. </w:t>
            </w:r>
          </w:p>
          <w:p w:rsidR="00E91944" w:rsidRPr="003E404B" w:rsidRDefault="00E91944" w:rsidP="00E91944">
            <w:pPr>
              <w:pStyle w:val="Default"/>
              <w:jc w:val="both"/>
              <w:rPr>
                <w:rFonts w:ascii="Bookman Old Style" w:hAnsi="Bookman Old Style"/>
                <w:lang w:val="es-MX"/>
              </w:rPr>
            </w:pPr>
          </w:p>
          <w:p w:rsidR="00E91944" w:rsidRPr="000F14B5" w:rsidRDefault="00E91944" w:rsidP="00E91944">
            <w:pPr>
              <w:pStyle w:val="Pa28"/>
              <w:spacing w:before="40" w:after="20"/>
              <w:ind w:right="40"/>
              <w:jc w:val="both"/>
              <w:rPr>
                <w:rFonts w:ascii="Bookman Old Style" w:hAnsi="Bookman Old Style"/>
                <w:color w:val="000000"/>
                <w:lang w:val="es-MX"/>
              </w:rPr>
            </w:pPr>
            <w:r w:rsidRPr="000F14B5">
              <w:rPr>
                <w:rFonts w:ascii="Bookman Old Style" w:hAnsi="Bookman Old Style"/>
                <w:color w:val="000000"/>
                <w:lang w:val="es-MX"/>
              </w:rPr>
              <w:t xml:space="preserve">El Congreso de Colombia, </w:t>
            </w:r>
          </w:p>
          <w:p w:rsidR="00E91944" w:rsidRPr="000F14B5" w:rsidRDefault="00E91944" w:rsidP="00E91944">
            <w:pPr>
              <w:pStyle w:val="Default"/>
              <w:jc w:val="both"/>
              <w:rPr>
                <w:rFonts w:ascii="Bookman Old Style" w:hAnsi="Bookman Old Style"/>
                <w:lang w:val="es-MX"/>
              </w:rPr>
            </w:pPr>
          </w:p>
          <w:p w:rsidR="00E91944" w:rsidRPr="003E404B" w:rsidRDefault="00E91944" w:rsidP="00E91944">
            <w:pPr>
              <w:jc w:val="both"/>
              <w:rPr>
                <w:rFonts w:ascii="Bookman Old Style" w:hAnsi="Bookman Old Style"/>
                <w:b/>
                <w:sz w:val="24"/>
                <w:szCs w:val="24"/>
                <w:lang w:val="es-MX"/>
              </w:rPr>
            </w:pPr>
            <w:r w:rsidRPr="003E404B">
              <w:rPr>
                <w:rFonts w:ascii="Bookman Old Style" w:hAnsi="Bookman Old Style"/>
                <w:color w:val="000000"/>
                <w:sz w:val="24"/>
                <w:szCs w:val="24"/>
              </w:rPr>
              <w:t>DECRETA:</w:t>
            </w:r>
          </w:p>
        </w:tc>
        <w:tc>
          <w:tcPr>
            <w:tcW w:w="3260" w:type="dxa"/>
            <w:shd w:val="clear" w:color="auto" w:fill="auto"/>
          </w:tcPr>
          <w:p w:rsidR="00E91944" w:rsidRPr="003E404B" w:rsidRDefault="00CA6A6C" w:rsidP="00E91944">
            <w:pPr>
              <w:jc w:val="both"/>
              <w:rPr>
                <w:rFonts w:ascii="Bookman Old Style" w:hAnsi="Bookman Old Style"/>
                <w:b/>
                <w:sz w:val="24"/>
                <w:szCs w:val="24"/>
                <w:lang w:val="es-MX"/>
              </w:rPr>
            </w:pPr>
            <w:r>
              <w:rPr>
                <w:rFonts w:ascii="Bookman Old Style" w:hAnsi="Bookman Old Style"/>
                <w:b/>
                <w:sz w:val="24"/>
                <w:szCs w:val="24"/>
                <w:lang w:val="es-MX"/>
              </w:rPr>
              <w:t>Se acoge texto de Senado</w:t>
            </w:r>
          </w:p>
        </w:tc>
      </w:tr>
      <w:tr w:rsidR="00E91944" w:rsidRPr="003E404B" w:rsidTr="00E91944">
        <w:tc>
          <w:tcPr>
            <w:tcW w:w="3256" w:type="dxa"/>
            <w:shd w:val="clear" w:color="auto" w:fill="auto"/>
          </w:tcPr>
          <w:p w:rsidR="00E91944" w:rsidRPr="003E404B" w:rsidRDefault="00E91944" w:rsidP="00E91944">
            <w:pPr>
              <w:jc w:val="both"/>
              <w:rPr>
                <w:rFonts w:ascii="Bookman Old Style" w:hAnsi="Bookman Old Style"/>
                <w:b/>
                <w:sz w:val="24"/>
                <w:szCs w:val="24"/>
                <w:lang w:val="es-MX"/>
              </w:rPr>
            </w:pPr>
            <w:r w:rsidRPr="003E404B">
              <w:rPr>
                <w:rFonts w:ascii="Bookman Old Style" w:hAnsi="Bookman Old Style"/>
                <w:b/>
                <w:bCs/>
                <w:color w:val="000000"/>
                <w:sz w:val="24"/>
                <w:szCs w:val="24"/>
              </w:rPr>
              <w:t xml:space="preserve">Artículo 1°. </w:t>
            </w:r>
            <w:r w:rsidRPr="003E404B">
              <w:rPr>
                <w:rFonts w:ascii="Bookman Old Style" w:hAnsi="Bookman Old Style"/>
                <w:b/>
                <w:bCs/>
                <w:i/>
                <w:iCs/>
                <w:color w:val="000000"/>
                <w:sz w:val="24"/>
                <w:szCs w:val="24"/>
              </w:rPr>
              <w:t>Objeto</w:t>
            </w:r>
            <w:r w:rsidRPr="003E404B">
              <w:rPr>
                <w:rFonts w:ascii="Bookman Old Style" w:hAnsi="Bookman Old Style"/>
                <w:b/>
                <w:bCs/>
                <w:color w:val="000000"/>
                <w:sz w:val="24"/>
                <w:szCs w:val="24"/>
              </w:rPr>
              <w:t xml:space="preserve">. </w:t>
            </w:r>
            <w:r w:rsidRPr="003E404B">
              <w:rPr>
                <w:rFonts w:ascii="Bookman Old Style" w:hAnsi="Bookman Old Style"/>
                <w:color w:val="000000"/>
                <w:sz w:val="24"/>
                <w:szCs w:val="24"/>
              </w:rPr>
              <w:t xml:space="preserve">La presente ley tiene por objeto vincular a la </w:t>
            </w:r>
            <w:r w:rsidRPr="003E404B">
              <w:rPr>
                <w:rFonts w:ascii="Bookman Old Style" w:hAnsi="Bookman Old Style"/>
                <w:color w:val="000000"/>
                <w:sz w:val="24"/>
                <w:szCs w:val="24"/>
              </w:rPr>
              <w:lastRenderedPageBreak/>
              <w:t>Nación para que se asocie y rinda un homenaje público al departamento del Guaviare, con motivo del cumplimiento de sus 30 años de vida administrativa.</w:t>
            </w:r>
          </w:p>
        </w:tc>
        <w:tc>
          <w:tcPr>
            <w:tcW w:w="3260" w:type="dxa"/>
            <w:shd w:val="clear" w:color="auto" w:fill="auto"/>
          </w:tcPr>
          <w:p w:rsidR="00E91944" w:rsidRPr="003E404B" w:rsidRDefault="00E91944" w:rsidP="00E91944">
            <w:pPr>
              <w:jc w:val="both"/>
              <w:rPr>
                <w:rFonts w:ascii="Bookman Old Style" w:hAnsi="Bookman Old Style"/>
                <w:b/>
                <w:sz w:val="24"/>
                <w:szCs w:val="24"/>
                <w:lang w:val="es-MX"/>
              </w:rPr>
            </w:pPr>
            <w:r w:rsidRPr="003E404B">
              <w:rPr>
                <w:rFonts w:ascii="Bookman Old Style" w:hAnsi="Bookman Old Style"/>
                <w:b/>
                <w:bCs/>
                <w:color w:val="000000"/>
                <w:sz w:val="24"/>
                <w:szCs w:val="24"/>
              </w:rPr>
              <w:lastRenderedPageBreak/>
              <w:t xml:space="preserve">Artículo 1°. </w:t>
            </w:r>
            <w:r w:rsidRPr="003E404B">
              <w:rPr>
                <w:rFonts w:ascii="Bookman Old Style" w:hAnsi="Bookman Old Style"/>
                <w:b/>
                <w:bCs/>
                <w:i/>
                <w:iCs/>
                <w:color w:val="000000"/>
                <w:sz w:val="24"/>
                <w:szCs w:val="24"/>
              </w:rPr>
              <w:t>Objeto</w:t>
            </w:r>
            <w:r w:rsidRPr="003E404B">
              <w:rPr>
                <w:rFonts w:ascii="Bookman Old Style" w:hAnsi="Bookman Old Style"/>
                <w:b/>
                <w:bCs/>
                <w:color w:val="000000"/>
                <w:sz w:val="24"/>
                <w:szCs w:val="24"/>
              </w:rPr>
              <w:t xml:space="preserve">. </w:t>
            </w:r>
            <w:r w:rsidRPr="003E404B">
              <w:rPr>
                <w:rFonts w:ascii="Bookman Old Style" w:hAnsi="Bookman Old Style"/>
                <w:color w:val="000000"/>
                <w:sz w:val="24"/>
                <w:szCs w:val="24"/>
              </w:rPr>
              <w:t xml:space="preserve">La presente ley tiene por objeto vincular a la </w:t>
            </w:r>
            <w:r w:rsidRPr="003E404B">
              <w:rPr>
                <w:rFonts w:ascii="Bookman Old Style" w:hAnsi="Bookman Old Style"/>
                <w:color w:val="000000"/>
                <w:sz w:val="24"/>
                <w:szCs w:val="24"/>
              </w:rPr>
              <w:lastRenderedPageBreak/>
              <w:t>Nación para que se asocie y rinda un homenaje público al departamento del Guaviare, con motivo del cumplimiento de sus 30 años de vida administrativa.</w:t>
            </w:r>
          </w:p>
        </w:tc>
        <w:tc>
          <w:tcPr>
            <w:tcW w:w="3260" w:type="dxa"/>
            <w:shd w:val="clear" w:color="auto" w:fill="auto"/>
          </w:tcPr>
          <w:p w:rsidR="00E91944" w:rsidRPr="003E404B" w:rsidRDefault="00CA6A6C" w:rsidP="00E91944">
            <w:pPr>
              <w:jc w:val="both"/>
              <w:rPr>
                <w:rFonts w:ascii="Bookman Old Style" w:hAnsi="Bookman Old Style"/>
                <w:b/>
                <w:sz w:val="24"/>
                <w:szCs w:val="24"/>
                <w:lang w:val="es-MX"/>
              </w:rPr>
            </w:pPr>
            <w:r>
              <w:rPr>
                <w:rFonts w:ascii="Bookman Old Style" w:hAnsi="Bookman Old Style"/>
                <w:b/>
                <w:sz w:val="24"/>
                <w:szCs w:val="24"/>
                <w:lang w:val="es-MX"/>
              </w:rPr>
              <w:lastRenderedPageBreak/>
              <w:t>Se acoge texto de Senado</w:t>
            </w:r>
          </w:p>
        </w:tc>
      </w:tr>
      <w:tr w:rsidR="00E91944" w:rsidRPr="003E404B" w:rsidTr="00E91944">
        <w:tc>
          <w:tcPr>
            <w:tcW w:w="3256" w:type="dxa"/>
            <w:shd w:val="clear" w:color="auto" w:fill="auto"/>
          </w:tcPr>
          <w:p w:rsidR="00E91944" w:rsidRPr="003E404B" w:rsidRDefault="00E91944" w:rsidP="00E91944">
            <w:pPr>
              <w:jc w:val="both"/>
              <w:rPr>
                <w:rFonts w:ascii="Bookman Old Style" w:hAnsi="Bookman Old Style"/>
                <w:b/>
                <w:sz w:val="24"/>
                <w:szCs w:val="24"/>
                <w:lang w:val="es-MX"/>
              </w:rPr>
            </w:pPr>
            <w:r w:rsidRPr="003E404B">
              <w:rPr>
                <w:rFonts w:ascii="Bookman Old Style" w:hAnsi="Bookman Old Style"/>
                <w:b/>
                <w:bCs/>
                <w:color w:val="000000"/>
                <w:sz w:val="24"/>
                <w:szCs w:val="24"/>
              </w:rPr>
              <w:t xml:space="preserve">Artículo 2°. </w:t>
            </w:r>
            <w:r w:rsidRPr="003E404B">
              <w:rPr>
                <w:rFonts w:ascii="Bookman Old Style" w:hAnsi="Bookman Old Style"/>
                <w:color w:val="000000"/>
                <w:sz w:val="24"/>
                <w:szCs w:val="24"/>
              </w:rPr>
              <w:t>La Nación hace un reconocimiento al departamento del Guaviare, exalta su riqueza natural y cultural, y resalta las virtudes de sus habitantes, así como sus aportes al desarrollo social, cultural, turístico y económico de la región y del país.</w:t>
            </w:r>
          </w:p>
        </w:tc>
        <w:tc>
          <w:tcPr>
            <w:tcW w:w="3260" w:type="dxa"/>
            <w:shd w:val="clear" w:color="auto" w:fill="auto"/>
          </w:tcPr>
          <w:p w:rsidR="00E91944" w:rsidRPr="003E404B" w:rsidRDefault="00E91944" w:rsidP="00E91944">
            <w:pPr>
              <w:jc w:val="both"/>
              <w:rPr>
                <w:rFonts w:ascii="Bookman Old Style" w:hAnsi="Bookman Old Style"/>
                <w:b/>
                <w:sz w:val="24"/>
                <w:szCs w:val="24"/>
                <w:lang w:val="es-MX"/>
              </w:rPr>
            </w:pPr>
            <w:r w:rsidRPr="003E404B">
              <w:rPr>
                <w:rFonts w:ascii="Bookman Old Style" w:hAnsi="Bookman Old Style"/>
                <w:b/>
                <w:bCs/>
                <w:color w:val="000000"/>
                <w:sz w:val="24"/>
                <w:szCs w:val="24"/>
              </w:rPr>
              <w:t xml:space="preserve">Artículo 2°. </w:t>
            </w:r>
            <w:r w:rsidRPr="003E404B">
              <w:rPr>
                <w:rFonts w:ascii="Bookman Old Style" w:hAnsi="Bookman Old Style"/>
                <w:color w:val="000000"/>
                <w:sz w:val="24"/>
                <w:szCs w:val="24"/>
              </w:rPr>
              <w:t>La Nación hace un reconocimiento al departamento del Guaviare, exalta su riqueza natural y cultural, y resalta las virtudes de sus habitantes, así como sus aportes al desarrollo social, cultural, turístico y económico de la región y del país.</w:t>
            </w:r>
          </w:p>
        </w:tc>
        <w:tc>
          <w:tcPr>
            <w:tcW w:w="3260" w:type="dxa"/>
            <w:shd w:val="clear" w:color="auto" w:fill="auto"/>
          </w:tcPr>
          <w:p w:rsidR="00E91944" w:rsidRPr="003E404B" w:rsidRDefault="00CA6A6C" w:rsidP="00E91944">
            <w:pPr>
              <w:jc w:val="both"/>
              <w:rPr>
                <w:rFonts w:ascii="Bookman Old Style" w:hAnsi="Bookman Old Style"/>
                <w:b/>
                <w:sz w:val="24"/>
                <w:szCs w:val="24"/>
                <w:lang w:val="es-MX"/>
              </w:rPr>
            </w:pPr>
            <w:r>
              <w:rPr>
                <w:rFonts w:ascii="Bookman Old Style" w:hAnsi="Bookman Old Style"/>
                <w:b/>
                <w:sz w:val="24"/>
                <w:szCs w:val="24"/>
                <w:lang w:val="es-MX"/>
              </w:rPr>
              <w:t>Se acoge texto de Senado</w:t>
            </w:r>
          </w:p>
        </w:tc>
      </w:tr>
      <w:tr w:rsidR="00E91944" w:rsidRPr="003E404B" w:rsidTr="00E91944">
        <w:tc>
          <w:tcPr>
            <w:tcW w:w="3256" w:type="dxa"/>
            <w:shd w:val="clear" w:color="auto" w:fill="auto"/>
          </w:tcPr>
          <w:p w:rsidR="00E91944" w:rsidRPr="003E404B" w:rsidRDefault="00E91944" w:rsidP="00E91944">
            <w:pPr>
              <w:jc w:val="both"/>
              <w:rPr>
                <w:rFonts w:ascii="Bookman Old Style" w:hAnsi="Bookman Old Style"/>
                <w:b/>
                <w:sz w:val="24"/>
                <w:szCs w:val="24"/>
                <w:lang w:val="es-MX"/>
              </w:rPr>
            </w:pPr>
            <w:r w:rsidRPr="003E404B">
              <w:rPr>
                <w:rFonts w:ascii="Bookman Old Style" w:hAnsi="Bookman Old Style"/>
                <w:b/>
                <w:bCs/>
                <w:color w:val="000000"/>
                <w:sz w:val="24"/>
                <w:szCs w:val="24"/>
              </w:rPr>
              <w:t xml:space="preserve">Artículo 3°. </w:t>
            </w:r>
            <w:r w:rsidRPr="003E404B">
              <w:rPr>
                <w:rFonts w:ascii="Bookman Old Style" w:hAnsi="Bookman Old Style"/>
                <w:color w:val="000000"/>
                <w:sz w:val="24"/>
                <w:szCs w:val="24"/>
              </w:rPr>
              <w:t>Autorícese al Gobierno nacional a través del Ministerio de Cultura, Ministerio del Deporte y Ministerio de Ambiente, para asesorar y apoyar al departamento del Guaviare, en la elaboración, tramitación, ejecución y financiación de los proyectos deportivos, culturales y ambientales que repercutan en el bienestar del pueblo guaviarense.</w:t>
            </w:r>
          </w:p>
        </w:tc>
        <w:tc>
          <w:tcPr>
            <w:tcW w:w="3260" w:type="dxa"/>
            <w:shd w:val="clear" w:color="auto" w:fill="auto"/>
          </w:tcPr>
          <w:p w:rsidR="00E91944" w:rsidRPr="003E404B" w:rsidRDefault="00E91944" w:rsidP="00E91944">
            <w:pPr>
              <w:jc w:val="both"/>
              <w:rPr>
                <w:rFonts w:ascii="Bookman Old Style" w:hAnsi="Bookman Old Style"/>
                <w:b/>
                <w:sz w:val="24"/>
                <w:szCs w:val="24"/>
                <w:lang w:val="es-MX"/>
              </w:rPr>
            </w:pPr>
            <w:r w:rsidRPr="003E404B">
              <w:rPr>
                <w:rFonts w:ascii="Bookman Old Style" w:hAnsi="Bookman Old Style"/>
                <w:b/>
                <w:bCs/>
                <w:color w:val="000000"/>
                <w:sz w:val="24"/>
                <w:szCs w:val="24"/>
              </w:rPr>
              <w:t xml:space="preserve">Artículo 3°. </w:t>
            </w:r>
            <w:r>
              <w:rPr>
                <w:rFonts w:ascii="Bookman Old Style" w:hAnsi="Bookman Old Style"/>
                <w:color w:val="000000"/>
                <w:sz w:val="24"/>
                <w:szCs w:val="24"/>
              </w:rPr>
              <w:t>Autorízase</w:t>
            </w:r>
            <w:r w:rsidRPr="003E404B">
              <w:rPr>
                <w:rFonts w:ascii="Bookman Old Style" w:hAnsi="Bookman Old Style"/>
                <w:color w:val="000000"/>
                <w:sz w:val="24"/>
                <w:szCs w:val="24"/>
              </w:rPr>
              <w:t xml:space="preserve"> al Gobierno nacional Ministerio de</w:t>
            </w:r>
            <w:r>
              <w:rPr>
                <w:rFonts w:ascii="Bookman Old Style" w:hAnsi="Bookman Old Style"/>
                <w:color w:val="000000"/>
                <w:sz w:val="24"/>
                <w:szCs w:val="24"/>
              </w:rPr>
              <w:t xml:space="preserve"> las</w:t>
            </w:r>
            <w:r w:rsidRPr="003E404B">
              <w:rPr>
                <w:rFonts w:ascii="Bookman Old Style" w:hAnsi="Bookman Old Style"/>
                <w:color w:val="000000"/>
                <w:sz w:val="24"/>
                <w:szCs w:val="24"/>
              </w:rPr>
              <w:t xml:space="preserve"> Cultura</w:t>
            </w:r>
            <w:r>
              <w:rPr>
                <w:rFonts w:ascii="Bookman Old Style" w:hAnsi="Bookman Old Style"/>
                <w:color w:val="000000"/>
                <w:sz w:val="24"/>
                <w:szCs w:val="24"/>
              </w:rPr>
              <w:t>s, las Artes y los Saberes</w:t>
            </w:r>
            <w:r w:rsidRPr="003E404B">
              <w:rPr>
                <w:rFonts w:ascii="Bookman Old Style" w:hAnsi="Bookman Old Style"/>
                <w:color w:val="000000"/>
                <w:sz w:val="24"/>
                <w:szCs w:val="24"/>
              </w:rPr>
              <w:t>, a través del Ministerio del Deporte y Ministerio de Ambiente, para asesorar y apoyar al departamento del Guaviare, en la elaboración, tramitación, ejecución y financiación de los proyectos deportivos, culturales y ambientales que repercutan en el bienestar del pueblo guaviarense.</w:t>
            </w:r>
          </w:p>
        </w:tc>
        <w:tc>
          <w:tcPr>
            <w:tcW w:w="3260" w:type="dxa"/>
            <w:shd w:val="clear" w:color="auto" w:fill="auto"/>
          </w:tcPr>
          <w:p w:rsidR="00E91944" w:rsidRPr="003E404B" w:rsidRDefault="00CA6A6C" w:rsidP="00E91944">
            <w:pPr>
              <w:jc w:val="both"/>
              <w:rPr>
                <w:rFonts w:ascii="Bookman Old Style" w:hAnsi="Bookman Old Style"/>
                <w:b/>
                <w:sz w:val="24"/>
                <w:szCs w:val="24"/>
                <w:lang w:val="es-MX"/>
              </w:rPr>
            </w:pPr>
            <w:r>
              <w:rPr>
                <w:rFonts w:ascii="Bookman Old Style" w:hAnsi="Bookman Old Style"/>
                <w:b/>
                <w:sz w:val="24"/>
                <w:szCs w:val="24"/>
                <w:lang w:val="es-MX"/>
              </w:rPr>
              <w:t>Se acoge texto de Senado</w:t>
            </w:r>
          </w:p>
        </w:tc>
      </w:tr>
      <w:tr w:rsidR="00E91944" w:rsidRPr="003E404B" w:rsidTr="00E91944">
        <w:tc>
          <w:tcPr>
            <w:tcW w:w="3256" w:type="dxa"/>
            <w:shd w:val="clear" w:color="auto" w:fill="auto"/>
          </w:tcPr>
          <w:p w:rsidR="00E91944" w:rsidRPr="003E404B" w:rsidRDefault="00E91944" w:rsidP="00E91944">
            <w:pPr>
              <w:pStyle w:val="Pa14"/>
              <w:spacing w:before="40" w:after="20"/>
              <w:ind w:right="40"/>
              <w:jc w:val="both"/>
              <w:rPr>
                <w:rFonts w:ascii="Bookman Old Style" w:hAnsi="Bookman Old Style"/>
                <w:color w:val="000000"/>
                <w:lang w:val="es-MX"/>
              </w:rPr>
            </w:pPr>
            <w:r w:rsidRPr="003E404B">
              <w:rPr>
                <w:rFonts w:ascii="Bookman Old Style" w:hAnsi="Bookman Old Style"/>
                <w:b/>
                <w:bCs/>
                <w:color w:val="000000"/>
                <w:lang w:val="es-MX"/>
              </w:rPr>
              <w:t xml:space="preserve">Artículo 4°. </w:t>
            </w:r>
            <w:r w:rsidRPr="003E404B">
              <w:rPr>
                <w:rFonts w:ascii="Bookman Old Style" w:hAnsi="Bookman Old Style"/>
                <w:color w:val="000000"/>
                <w:lang w:val="es-MX"/>
              </w:rPr>
              <w:t xml:space="preserve">Autorícese al Gobierno nacional para que, de conformidad con lo establecido en la Constitución y la ley, </w:t>
            </w:r>
            <w:r w:rsidRPr="003E404B">
              <w:rPr>
                <w:rFonts w:ascii="Bookman Old Style" w:hAnsi="Bookman Old Style"/>
                <w:color w:val="000000"/>
                <w:lang w:val="es-MX"/>
              </w:rPr>
              <w:lastRenderedPageBreak/>
              <w:t xml:space="preserve">incorpore dentro del Presupuesto General de la Nación e impulse a través del sistema de financiación o cofinanciación las partidas presupuestales necesarias con el fin de adelantar los siguientes proyectos de infraestructura y de carácter social, cultural, turístico y ambiental en el departamento del Guaviare: </w:t>
            </w:r>
          </w:p>
          <w:p w:rsidR="00E91944" w:rsidRPr="003E404B" w:rsidRDefault="00E91944" w:rsidP="00E91944">
            <w:pPr>
              <w:pStyle w:val="Default"/>
              <w:jc w:val="both"/>
              <w:rPr>
                <w:rFonts w:ascii="Bookman Old Style" w:hAnsi="Bookman Old Style"/>
                <w:lang w:val="es-MX"/>
              </w:rPr>
            </w:pPr>
          </w:p>
          <w:p w:rsidR="00E91944" w:rsidRPr="003E404B" w:rsidRDefault="00E91944" w:rsidP="00E91944">
            <w:pPr>
              <w:pStyle w:val="Pa14"/>
              <w:spacing w:before="40" w:after="20"/>
              <w:ind w:right="40"/>
              <w:jc w:val="both"/>
              <w:rPr>
                <w:rFonts w:ascii="Bookman Old Style" w:hAnsi="Bookman Old Style"/>
                <w:color w:val="000000"/>
                <w:lang w:val="es-MX"/>
              </w:rPr>
            </w:pPr>
            <w:r w:rsidRPr="003E404B">
              <w:rPr>
                <w:rFonts w:ascii="Bookman Old Style" w:hAnsi="Bookman Old Style"/>
                <w:color w:val="000000"/>
                <w:lang w:val="es-MX"/>
              </w:rPr>
              <w:t xml:space="preserve">- Estadio departamental. </w:t>
            </w:r>
          </w:p>
          <w:p w:rsidR="00E91944" w:rsidRPr="003E404B" w:rsidRDefault="00E91944" w:rsidP="00E91944">
            <w:pPr>
              <w:pStyle w:val="Pa14"/>
              <w:spacing w:before="40" w:after="20"/>
              <w:ind w:right="40"/>
              <w:jc w:val="both"/>
              <w:rPr>
                <w:rFonts w:ascii="Bookman Old Style" w:hAnsi="Bookman Old Style"/>
                <w:color w:val="000000"/>
                <w:lang w:val="es-MX"/>
              </w:rPr>
            </w:pPr>
            <w:r w:rsidRPr="003E404B">
              <w:rPr>
                <w:rFonts w:ascii="Bookman Old Style" w:hAnsi="Bookman Old Style"/>
                <w:color w:val="000000"/>
                <w:lang w:val="es-MX"/>
              </w:rPr>
              <w:t xml:space="preserve">- Hospital departamental. </w:t>
            </w:r>
          </w:p>
          <w:p w:rsidR="00E91944" w:rsidRPr="003E404B" w:rsidRDefault="00E91944" w:rsidP="00E91944">
            <w:pPr>
              <w:pStyle w:val="Pa18"/>
              <w:spacing w:before="40" w:after="20"/>
              <w:ind w:right="40"/>
              <w:jc w:val="both"/>
              <w:rPr>
                <w:rFonts w:ascii="Bookman Old Style" w:hAnsi="Bookman Old Style"/>
                <w:color w:val="000000"/>
                <w:lang w:val="es-MX"/>
              </w:rPr>
            </w:pPr>
            <w:r w:rsidRPr="003E404B">
              <w:rPr>
                <w:rFonts w:ascii="Bookman Old Style" w:hAnsi="Bookman Old Style"/>
                <w:color w:val="000000"/>
                <w:lang w:val="es-MX"/>
              </w:rPr>
              <w:t xml:space="preserve">- Parque solar de energía alternativa sostenible. </w:t>
            </w:r>
          </w:p>
          <w:p w:rsidR="00E91944" w:rsidRPr="003E404B" w:rsidRDefault="00E91944" w:rsidP="00E91944">
            <w:pPr>
              <w:jc w:val="both"/>
              <w:rPr>
                <w:rFonts w:ascii="Bookman Old Style" w:hAnsi="Bookman Old Style"/>
                <w:b/>
                <w:sz w:val="24"/>
                <w:szCs w:val="24"/>
                <w:lang w:val="es-MX"/>
              </w:rPr>
            </w:pPr>
            <w:r w:rsidRPr="003E404B">
              <w:rPr>
                <w:rFonts w:ascii="Bookman Old Style" w:hAnsi="Bookman Old Style"/>
                <w:color w:val="000000"/>
                <w:sz w:val="24"/>
                <w:szCs w:val="24"/>
              </w:rPr>
              <w:t>- Planes de conservación en la Serranía La Lindosa y en el Parque Nacional Natural Serranía de Chiribiquete.</w:t>
            </w:r>
          </w:p>
        </w:tc>
        <w:tc>
          <w:tcPr>
            <w:tcW w:w="3260" w:type="dxa"/>
            <w:shd w:val="clear" w:color="auto" w:fill="auto"/>
          </w:tcPr>
          <w:p w:rsidR="00E91944" w:rsidRPr="003E404B" w:rsidRDefault="00E91944" w:rsidP="00E91944">
            <w:pPr>
              <w:pStyle w:val="Pa14"/>
              <w:spacing w:before="40" w:after="20"/>
              <w:ind w:right="40"/>
              <w:jc w:val="both"/>
              <w:rPr>
                <w:rFonts w:ascii="Bookman Old Style" w:hAnsi="Bookman Old Style"/>
                <w:color w:val="000000"/>
                <w:lang w:val="es-MX"/>
              </w:rPr>
            </w:pPr>
            <w:r w:rsidRPr="003E404B">
              <w:rPr>
                <w:rFonts w:ascii="Bookman Old Style" w:hAnsi="Bookman Old Style"/>
                <w:b/>
                <w:bCs/>
                <w:color w:val="000000"/>
                <w:lang w:val="es-MX"/>
              </w:rPr>
              <w:lastRenderedPageBreak/>
              <w:t xml:space="preserve">Artículo 4°. </w:t>
            </w:r>
            <w:r>
              <w:rPr>
                <w:rFonts w:ascii="Bookman Old Style" w:hAnsi="Bookman Old Style"/>
                <w:color w:val="000000"/>
                <w:lang w:val="es-MX"/>
              </w:rPr>
              <w:t>Autorizase</w:t>
            </w:r>
            <w:r w:rsidRPr="003E404B">
              <w:rPr>
                <w:rFonts w:ascii="Bookman Old Style" w:hAnsi="Bookman Old Style"/>
                <w:color w:val="000000"/>
                <w:lang w:val="es-MX"/>
              </w:rPr>
              <w:t xml:space="preserve"> al Gobierno nacional para que, de conformidad con lo establecido en la Constitución y la ley, </w:t>
            </w:r>
            <w:r w:rsidRPr="003E404B">
              <w:rPr>
                <w:rFonts w:ascii="Bookman Old Style" w:hAnsi="Bookman Old Style"/>
                <w:color w:val="000000"/>
                <w:lang w:val="es-MX"/>
              </w:rPr>
              <w:lastRenderedPageBreak/>
              <w:t xml:space="preserve">incorpore dentro del Presupuesto General de la Nación e impulse a través del sistema de financiación o cofinanciación las partidas presupuestales necesarias con el fin de adelantar los siguientes proyectos de infraestructura y de carácter social, cultural, turístico y ambiental en el departamento del Guaviare: </w:t>
            </w:r>
          </w:p>
          <w:p w:rsidR="00E91944" w:rsidRPr="003E404B" w:rsidRDefault="00E91944" w:rsidP="00E91944">
            <w:pPr>
              <w:pStyle w:val="Default"/>
              <w:jc w:val="both"/>
              <w:rPr>
                <w:rFonts w:ascii="Bookman Old Style" w:hAnsi="Bookman Old Style"/>
                <w:lang w:val="es-MX"/>
              </w:rPr>
            </w:pPr>
          </w:p>
          <w:p w:rsidR="00E91944" w:rsidRPr="003E404B" w:rsidRDefault="00E91944" w:rsidP="00E91944">
            <w:pPr>
              <w:pStyle w:val="Pa14"/>
              <w:spacing w:before="40" w:after="20"/>
              <w:ind w:right="40"/>
              <w:jc w:val="both"/>
              <w:rPr>
                <w:rFonts w:ascii="Bookman Old Style" w:hAnsi="Bookman Old Style"/>
                <w:color w:val="000000"/>
                <w:lang w:val="es-MX"/>
              </w:rPr>
            </w:pPr>
            <w:r w:rsidRPr="003E404B">
              <w:rPr>
                <w:rFonts w:ascii="Bookman Old Style" w:hAnsi="Bookman Old Style"/>
                <w:color w:val="000000"/>
                <w:lang w:val="es-MX"/>
              </w:rPr>
              <w:t xml:space="preserve">- Estadio departamental. </w:t>
            </w:r>
          </w:p>
          <w:p w:rsidR="00E91944" w:rsidRPr="003E404B" w:rsidRDefault="00E91944" w:rsidP="00E91944">
            <w:pPr>
              <w:pStyle w:val="Pa14"/>
              <w:spacing w:before="40" w:after="20"/>
              <w:ind w:right="40"/>
              <w:jc w:val="both"/>
              <w:rPr>
                <w:rFonts w:ascii="Bookman Old Style" w:hAnsi="Bookman Old Style"/>
                <w:color w:val="000000"/>
                <w:lang w:val="es-MX"/>
              </w:rPr>
            </w:pPr>
            <w:r w:rsidRPr="003E404B">
              <w:rPr>
                <w:rFonts w:ascii="Bookman Old Style" w:hAnsi="Bookman Old Style"/>
                <w:color w:val="000000"/>
                <w:lang w:val="es-MX"/>
              </w:rPr>
              <w:t xml:space="preserve">- Hospital departamental. </w:t>
            </w:r>
          </w:p>
          <w:p w:rsidR="00E91944" w:rsidRPr="003E404B" w:rsidRDefault="00E91944" w:rsidP="00E91944">
            <w:pPr>
              <w:pStyle w:val="Pa18"/>
              <w:spacing w:before="40" w:after="20"/>
              <w:ind w:right="40"/>
              <w:jc w:val="both"/>
              <w:rPr>
                <w:rFonts w:ascii="Bookman Old Style" w:hAnsi="Bookman Old Style"/>
                <w:color w:val="000000"/>
                <w:lang w:val="es-MX"/>
              </w:rPr>
            </w:pPr>
            <w:r w:rsidRPr="003E404B">
              <w:rPr>
                <w:rFonts w:ascii="Bookman Old Style" w:hAnsi="Bookman Old Style"/>
                <w:color w:val="000000"/>
                <w:lang w:val="es-MX"/>
              </w:rPr>
              <w:t xml:space="preserve">- Parque solar de energía alternativa sostenible. </w:t>
            </w:r>
          </w:p>
          <w:p w:rsidR="00E91944" w:rsidRDefault="00E91944" w:rsidP="00E91944">
            <w:pPr>
              <w:jc w:val="both"/>
              <w:rPr>
                <w:rFonts w:ascii="Bookman Old Style" w:hAnsi="Bookman Old Style"/>
                <w:color w:val="000000"/>
                <w:lang w:val="es-MX"/>
              </w:rPr>
            </w:pPr>
            <w:r w:rsidRPr="003E404B">
              <w:rPr>
                <w:rFonts w:ascii="Bookman Old Style" w:hAnsi="Bookman Old Style"/>
                <w:color w:val="000000"/>
                <w:sz w:val="24"/>
                <w:szCs w:val="24"/>
              </w:rPr>
              <w:t>- Planes de conservación en la Serranía La Lindosa y en el Parque Nacional Natural Serranía de Chiribiquete.</w:t>
            </w:r>
          </w:p>
          <w:p w:rsidR="00E91944" w:rsidRPr="003E404B" w:rsidRDefault="00E91944" w:rsidP="00E91944">
            <w:pPr>
              <w:jc w:val="both"/>
              <w:rPr>
                <w:rFonts w:ascii="Bookman Old Style" w:hAnsi="Bookman Old Style"/>
                <w:b/>
                <w:sz w:val="24"/>
                <w:szCs w:val="24"/>
                <w:lang w:val="es-MX"/>
              </w:rPr>
            </w:pPr>
            <w:r>
              <w:rPr>
                <w:rFonts w:ascii="Bookman Old Style" w:hAnsi="Bookman Old Style"/>
                <w:color w:val="000000"/>
                <w:lang w:val="es-MX"/>
              </w:rPr>
              <w:t>- Reserva Nacional Natural Nukak</w:t>
            </w:r>
          </w:p>
        </w:tc>
        <w:tc>
          <w:tcPr>
            <w:tcW w:w="3260" w:type="dxa"/>
            <w:shd w:val="clear" w:color="auto" w:fill="auto"/>
          </w:tcPr>
          <w:p w:rsidR="00E91944" w:rsidRPr="003E404B" w:rsidRDefault="00CA6A6C" w:rsidP="00E91944">
            <w:pPr>
              <w:jc w:val="both"/>
              <w:rPr>
                <w:rFonts w:ascii="Bookman Old Style" w:hAnsi="Bookman Old Style"/>
                <w:b/>
                <w:sz w:val="24"/>
                <w:szCs w:val="24"/>
                <w:lang w:val="es-MX"/>
              </w:rPr>
            </w:pPr>
            <w:r>
              <w:rPr>
                <w:rFonts w:ascii="Bookman Old Style" w:hAnsi="Bookman Old Style"/>
                <w:b/>
                <w:sz w:val="24"/>
                <w:szCs w:val="24"/>
                <w:lang w:val="es-MX"/>
              </w:rPr>
              <w:lastRenderedPageBreak/>
              <w:t>Se acoge texto de Senado</w:t>
            </w:r>
          </w:p>
        </w:tc>
      </w:tr>
      <w:tr w:rsidR="00E91944" w:rsidRPr="003E404B" w:rsidTr="00E91944">
        <w:tc>
          <w:tcPr>
            <w:tcW w:w="3256" w:type="dxa"/>
            <w:shd w:val="clear" w:color="auto" w:fill="auto"/>
          </w:tcPr>
          <w:p w:rsidR="00E91944" w:rsidRPr="003E404B" w:rsidRDefault="00E91944" w:rsidP="00E91944">
            <w:pPr>
              <w:jc w:val="both"/>
              <w:rPr>
                <w:rFonts w:ascii="Bookman Old Style" w:hAnsi="Bookman Old Style"/>
                <w:b/>
                <w:sz w:val="24"/>
                <w:szCs w:val="24"/>
                <w:lang w:val="es-MX"/>
              </w:rPr>
            </w:pPr>
            <w:r w:rsidRPr="003E404B">
              <w:rPr>
                <w:rFonts w:ascii="Bookman Old Style" w:hAnsi="Bookman Old Style"/>
                <w:b/>
                <w:bCs/>
                <w:color w:val="000000"/>
                <w:sz w:val="24"/>
                <w:szCs w:val="24"/>
              </w:rPr>
              <w:t xml:space="preserve">Artículo 5°. </w:t>
            </w:r>
            <w:r w:rsidRPr="003E404B">
              <w:rPr>
                <w:rFonts w:ascii="Bookman Old Style" w:hAnsi="Bookman Old Style"/>
                <w:color w:val="000000"/>
                <w:sz w:val="24"/>
                <w:szCs w:val="24"/>
              </w:rPr>
              <w:t xml:space="preserve">La autorización de gasto otorgada al Gobierno nacional en virtud de la presente ley, se incorporará en el Presupuesto General de la Nación, de acuerdo con las normas orgánicas en materia presupuestal, en primer lugar, reasignando los recursos hoy existentes en cada órgano </w:t>
            </w:r>
            <w:r w:rsidRPr="003E404B">
              <w:rPr>
                <w:rFonts w:ascii="Bookman Old Style" w:hAnsi="Bookman Old Style"/>
                <w:color w:val="000000"/>
                <w:sz w:val="24"/>
                <w:szCs w:val="24"/>
              </w:rPr>
              <w:lastRenderedPageBreak/>
              <w:t>ejecutor, sin que ello implique un aumento del presupuesto, y en segundo lugar de acuerdo con las disponibilidades que se produzcan en cada vigencia fiscal.</w:t>
            </w:r>
          </w:p>
        </w:tc>
        <w:tc>
          <w:tcPr>
            <w:tcW w:w="3260" w:type="dxa"/>
            <w:shd w:val="clear" w:color="auto" w:fill="auto"/>
          </w:tcPr>
          <w:p w:rsidR="00E91944" w:rsidRPr="003E404B" w:rsidRDefault="00E91944" w:rsidP="00E91944">
            <w:pPr>
              <w:jc w:val="both"/>
              <w:rPr>
                <w:rFonts w:ascii="Bookman Old Style" w:hAnsi="Bookman Old Style"/>
                <w:b/>
                <w:sz w:val="24"/>
                <w:szCs w:val="24"/>
                <w:lang w:val="es-MX"/>
              </w:rPr>
            </w:pPr>
            <w:r w:rsidRPr="003E404B">
              <w:rPr>
                <w:rFonts w:ascii="Bookman Old Style" w:hAnsi="Bookman Old Style"/>
                <w:b/>
                <w:bCs/>
                <w:color w:val="000000"/>
                <w:sz w:val="24"/>
                <w:szCs w:val="24"/>
              </w:rPr>
              <w:lastRenderedPageBreak/>
              <w:t xml:space="preserve">Artículo 5°. </w:t>
            </w:r>
            <w:r w:rsidRPr="003E404B">
              <w:rPr>
                <w:rFonts w:ascii="Bookman Old Style" w:hAnsi="Bookman Old Style"/>
                <w:color w:val="000000"/>
                <w:sz w:val="24"/>
                <w:szCs w:val="24"/>
              </w:rPr>
              <w:t xml:space="preserve">La autorización de gasto otorgada al Gobierno nacional en virtud de la presente ley, se incorporará en el Presupuesto General de la Nación, de acuerdo con las normas orgánicas en materia presupuestal, en primer lugar, reasignando los recursos hoy existentes en cada órgano </w:t>
            </w:r>
            <w:r w:rsidRPr="003E404B">
              <w:rPr>
                <w:rFonts w:ascii="Bookman Old Style" w:hAnsi="Bookman Old Style"/>
                <w:color w:val="000000"/>
                <w:sz w:val="24"/>
                <w:szCs w:val="24"/>
              </w:rPr>
              <w:lastRenderedPageBreak/>
              <w:t>ejecutor, sin que ello implique un aumento del presupuesto, y en segundo lugar de acuerdo con las disponibilidades que se produzcan en cada vigencia fiscal.</w:t>
            </w:r>
          </w:p>
        </w:tc>
        <w:tc>
          <w:tcPr>
            <w:tcW w:w="3260" w:type="dxa"/>
            <w:shd w:val="clear" w:color="auto" w:fill="auto"/>
          </w:tcPr>
          <w:p w:rsidR="00E91944" w:rsidRPr="003E404B" w:rsidRDefault="00CA6A6C" w:rsidP="00E91944">
            <w:pPr>
              <w:jc w:val="both"/>
              <w:rPr>
                <w:rFonts w:ascii="Bookman Old Style" w:hAnsi="Bookman Old Style"/>
                <w:b/>
                <w:sz w:val="24"/>
                <w:szCs w:val="24"/>
                <w:lang w:val="es-MX"/>
              </w:rPr>
            </w:pPr>
            <w:r>
              <w:rPr>
                <w:rFonts w:ascii="Bookman Old Style" w:hAnsi="Bookman Old Style"/>
                <w:b/>
                <w:sz w:val="24"/>
                <w:szCs w:val="24"/>
                <w:lang w:val="es-MX"/>
              </w:rPr>
              <w:lastRenderedPageBreak/>
              <w:t>Se acoge texto de Senado</w:t>
            </w:r>
          </w:p>
        </w:tc>
      </w:tr>
      <w:tr w:rsidR="00E91944" w:rsidRPr="003E404B" w:rsidTr="00E91944">
        <w:tc>
          <w:tcPr>
            <w:tcW w:w="3256" w:type="dxa"/>
            <w:shd w:val="clear" w:color="auto" w:fill="auto"/>
          </w:tcPr>
          <w:p w:rsidR="00E91944" w:rsidRPr="003E404B" w:rsidRDefault="00E91944" w:rsidP="00E91944">
            <w:pPr>
              <w:jc w:val="both"/>
              <w:rPr>
                <w:rFonts w:ascii="Bookman Old Style" w:hAnsi="Bookman Old Style"/>
                <w:b/>
                <w:sz w:val="24"/>
                <w:szCs w:val="24"/>
                <w:lang w:val="es-MX"/>
              </w:rPr>
            </w:pPr>
            <w:r w:rsidRPr="003E404B">
              <w:rPr>
                <w:rFonts w:ascii="Bookman Old Style" w:hAnsi="Bookman Old Style"/>
                <w:b/>
                <w:bCs/>
                <w:color w:val="000000"/>
                <w:sz w:val="24"/>
                <w:szCs w:val="24"/>
              </w:rPr>
              <w:t xml:space="preserve">Artículo 6°. </w:t>
            </w:r>
            <w:r w:rsidRPr="003E404B">
              <w:rPr>
                <w:rFonts w:ascii="Bookman Old Style" w:hAnsi="Bookman Old Style"/>
                <w:color w:val="000000"/>
                <w:sz w:val="24"/>
                <w:szCs w:val="24"/>
              </w:rPr>
              <w:t>La presente ley rige a partir de la fecha de su promulgación.</w:t>
            </w:r>
          </w:p>
        </w:tc>
        <w:tc>
          <w:tcPr>
            <w:tcW w:w="3260" w:type="dxa"/>
            <w:shd w:val="clear" w:color="auto" w:fill="auto"/>
          </w:tcPr>
          <w:p w:rsidR="00E91944" w:rsidRPr="003E404B" w:rsidRDefault="00E91944" w:rsidP="00E91944">
            <w:pPr>
              <w:jc w:val="both"/>
              <w:rPr>
                <w:rFonts w:ascii="Bookman Old Style" w:hAnsi="Bookman Old Style"/>
                <w:b/>
                <w:sz w:val="24"/>
                <w:szCs w:val="24"/>
                <w:lang w:val="es-MX"/>
              </w:rPr>
            </w:pPr>
            <w:r w:rsidRPr="003E404B">
              <w:rPr>
                <w:rFonts w:ascii="Bookman Old Style" w:hAnsi="Bookman Old Style"/>
                <w:b/>
                <w:bCs/>
                <w:color w:val="000000"/>
                <w:sz w:val="24"/>
                <w:szCs w:val="24"/>
              </w:rPr>
              <w:t xml:space="preserve">Artículo 6°. </w:t>
            </w:r>
            <w:r w:rsidRPr="003E404B">
              <w:rPr>
                <w:rFonts w:ascii="Bookman Old Style" w:hAnsi="Bookman Old Style"/>
                <w:color w:val="000000"/>
                <w:sz w:val="24"/>
                <w:szCs w:val="24"/>
              </w:rPr>
              <w:t>La presente ley rige a partir de la fecha de su promulgación.</w:t>
            </w:r>
          </w:p>
        </w:tc>
        <w:tc>
          <w:tcPr>
            <w:tcW w:w="3260" w:type="dxa"/>
            <w:shd w:val="clear" w:color="auto" w:fill="auto"/>
          </w:tcPr>
          <w:p w:rsidR="00E91944" w:rsidRPr="003E404B" w:rsidRDefault="00CA6A6C" w:rsidP="00E91944">
            <w:pPr>
              <w:jc w:val="both"/>
              <w:rPr>
                <w:rFonts w:ascii="Bookman Old Style" w:hAnsi="Bookman Old Style"/>
                <w:b/>
                <w:sz w:val="24"/>
                <w:szCs w:val="24"/>
                <w:lang w:val="es-MX"/>
              </w:rPr>
            </w:pPr>
            <w:r>
              <w:rPr>
                <w:rFonts w:ascii="Bookman Old Style" w:hAnsi="Bookman Old Style"/>
                <w:b/>
                <w:sz w:val="24"/>
                <w:szCs w:val="24"/>
                <w:lang w:val="es-MX"/>
              </w:rPr>
              <w:t>Se acoge texto de Senado</w:t>
            </w:r>
          </w:p>
        </w:tc>
      </w:tr>
    </w:tbl>
    <w:p w:rsidR="00546450" w:rsidRPr="003E404B" w:rsidRDefault="00546450" w:rsidP="003E404B">
      <w:pPr>
        <w:spacing w:after="0"/>
        <w:jc w:val="both"/>
        <w:rPr>
          <w:rFonts w:ascii="Bookman Old Style" w:hAnsi="Bookman Old Style"/>
          <w:sz w:val="24"/>
          <w:szCs w:val="24"/>
          <w:lang w:val="es-MX"/>
        </w:rPr>
      </w:pPr>
    </w:p>
    <w:p w:rsidR="006C3204" w:rsidRPr="00605C0C" w:rsidRDefault="00605C0C" w:rsidP="003E404B">
      <w:pPr>
        <w:spacing w:after="0"/>
        <w:jc w:val="both"/>
        <w:rPr>
          <w:rFonts w:ascii="Bookman Old Style" w:hAnsi="Bookman Old Style"/>
          <w:b/>
          <w:sz w:val="24"/>
          <w:szCs w:val="24"/>
          <w:lang w:val="es-MX"/>
        </w:rPr>
      </w:pPr>
      <w:r>
        <w:rPr>
          <w:rFonts w:ascii="Bookman Old Style" w:hAnsi="Bookman Old Style"/>
          <w:b/>
          <w:sz w:val="24"/>
          <w:szCs w:val="24"/>
          <w:lang w:val="es-MX"/>
        </w:rPr>
        <w:t>PROPOSICIÓN</w:t>
      </w:r>
    </w:p>
    <w:p w:rsidR="00E91944" w:rsidRDefault="00E91944" w:rsidP="003E404B">
      <w:pPr>
        <w:spacing w:after="0"/>
        <w:jc w:val="both"/>
        <w:rPr>
          <w:rFonts w:ascii="Bookman Old Style" w:hAnsi="Bookman Old Style"/>
          <w:sz w:val="24"/>
          <w:szCs w:val="24"/>
          <w:lang w:val="es-MX"/>
        </w:rPr>
      </w:pPr>
    </w:p>
    <w:p w:rsidR="00C33D87" w:rsidRPr="006C3204" w:rsidRDefault="00F91F8E" w:rsidP="003E404B">
      <w:pPr>
        <w:spacing w:after="0"/>
        <w:jc w:val="both"/>
        <w:rPr>
          <w:rFonts w:ascii="Bookman Old Style" w:hAnsi="Bookman Old Style"/>
          <w:b/>
          <w:i/>
          <w:sz w:val="24"/>
          <w:szCs w:val="24"/>
          <w:lang w:val="es-MX"/>
        </w:rPr>
      </w:pPr>
      <w:r w:rsidRPr="003E404B">
        <w:rPr>
          <w:rFonts w:ascii="Bookman Old Style" w:hAnsi="Bookman Old Style"/>
          <w:sz w:val="24"/>
          <w:szCs w:val="24"/>
          <w:lang w:val="es-MX"/>
        </w:rPr>
        <w:t xml:space="preserve">En atención con lo plasmado en el cuadro anterior, y con las consideraciones descritas en el mismo, los suscritos conciliadores, solicitamos a las plenarias del Senado de la República y de la Cámara de Representantes aprobar el texto de conciliación </w:t>
      </w:r>
      <w:r w:rsidR="006C3204" w:rsidRPr="003E404B">
        <w:rPr>
          <w:rFonts w:ascii="Bookman Old Style" w:hAnsi="Bookman Old Style"/>
          <w:sz w:val="24"/>
          <w:szCs w:val="24"/>
          <w:lang w:val="es-MX"/>
        </w:rPr>
        <w:t xml:space="preserve">Proyecto de Ley 326 de 2023 Senado y 203 de 2022 Cámara </w:t>
      </w:r>
      <w:r w:rsidR="006C3204" w:rsidRPr="003E404B">
        <w:rPr>
          <w:rFonts w:ascii="Bookman Old Style" w:hAnsi="Bookman Old Style"/>
          <w:b/>
          <w:i/>
          <w:sz w:val="24"/>
          <w:szCs w:val="24"/>
          <w:lang w:val="es-MX"/>
        </w:rPr>
        <w:t>“Por medio del cual la nación se asocia a la conmemoración de los 30 años del Departamento del Guaviare, se exalta su riqueza natural y se dictan otras disposiciones</w:t>
      </w:r>
    </w:p>
    <w:p w:rsidR="00F91F8E" w:rsidRDefault="00F91F8E" w:rsidP="003E404B">
      <w:pPr>
        <w:spacing w:after="0"/>
        <w:jc w:val="both"/>
        <w:rPr>
          <w:rFonts w:ascii="Bookman Old Style" w:hAnsi="Bookman Old Style"/>
          <w:sz w:val="24"/>
          <w:szCs w:val="24"/>
          <w:lang w:val="es-MX"/>
        </w:rPr>
      </w:pPr>
    </w:p>
    <w:p w:rsidR="00E91944" w:rsidRPr="003E404B" w:rsidRDefault="00E91944" w:rsidP="003E404B">
      <w:pPr>
        <w:spacing w:after="0"/>
        <w:jc w:val="both"/>
        <w:rPr>
          <w:rFonts w:ascii="Bookman Old Style" w:hAnsi="Bookman Old Style"/>
          <w:sz w:val="24"/>
          <w:szCs w:val="24"/>
          <w:lang w:val="es-MX"/>
        </w:rPr>
      </w:pPr>
    </w:p>
    <w:p w:rsidR="00F91F8E" w:rsidRDefault="00F91F8E" w:rsidP="003E404B">
      <w:pPr>
        <w:spacing w:after="0"/>
        <w:jc w:val="both"/>
        <w:rPr>
          <w:rFonts w:ascii="Bookman Old Style" w:hAnsi="Bookman Old Style"/>
          <w:sz w:val="24"/>
          <w:szCs w:val="24"/>
          <w:lang w:val="es-MX"/>
        </w:rPr>
      </w:pPr>
      <w:r w:rsidRPr="003E404B">
        <w:rPr>
          <w:rFonts w:ascii="Bookman Old Style" w:hAnsi="Bookman Old Style"/>
          <w:sz w:val="24"/>
          <w:szCs w:val="24"/>
          <w:lang w:val="es-MX"/>
        </w:rPr>
        <w:t xml:space="preserve">Atentamente </w:t>
      </w:r>
    </w:p>
    <w:tbl>
      <w:tblPr>
        <w:tblStyle w:val="Tablaconcuadrcula"/>
        <w:tblW w:w="0" w:type="auto"/>
        <w:tblLook w:val="04A0" w:firstRow="1" w:lastRow="0" w:firstColumn="1" w:lastColumn="0" w:noHBand="0" w:noVBand="1"/>
      </w:tblPr>
      <w:tblGrid>
        <w:gridCol w:w="4414"/>
        <w:gridCol w:w="4414"/>
      </w:tblGrid>
      <w:tr w:rsidR="00E91944" w:rsidTr="00942DCA">
        <w:tc>
          <w:tcPr>
            <w:tcW w:w="4414" w:type="dxa"/>
          </w:tcPr>
          <w:p w:rsidR="00E91944" w:rsidRDefault="00E91944" w:rsidP="00942DCA">
            <w:pPr>
              <w:jc w:val="both"/>
              <w:rPr>
                <w:rFonts w:ascii="Bookman Old Style" w:hAnsi="Bookman Old Style"/>
                <w:sz w:val="24"/>
                <w:szCs w:val="24"/>
                <w:lang w:val="es-MX"/>
              </w:rPr>
            </w:pPr>
          </w:p>
          <w:p w:rsidR="00E91944" w:rsidRDefault="00E91944" w:rsidP="00942DCA">
            <w:pPr>
              <w:jc w:val="both"/>
              <w:rPr>
                <w:rFonts w:ascii="Bookman Old Style" w:hAnsi="Bookman Old Style"/>
                <w:sz w:val="24"/>
                <w:szCs w:val="24"/>
                <w:lang w:val="es-MX"/>
              </w:rPr>
            </w:pPr>
          </w:p>
          <w:p w:rsidR="00E91944" w:rsidRDefault="00E91944" w:rsidP="00942DCA">
            <w:pPr>
              <w:jc w:val="both"/>
              <w:rPr>
                <w:rFonts w:ascii="Bookman Old Style" w:hAnsi="Bookman Old Style"/>
                <w:sz w:val="24"/>
                <w:szCs w:val="24"/>
                <w:lang w:val="es-MX"/>
              </w:rPr>
            </w:pPr>
          </w:p>
          <w:p w:rsidR="00E91944" w:rsidRDefault="00E91944" w:rsidP="00942DCA">
            <w:pPr>
              <w:jc w:val="both"/>
              <w:rPr>
                <w:rFonts w:ascii="Bookman Old Style" w:hAnsi="Bookman Old Style"/>
                <w:sz w:val="24"/>
                <w:szCs w:val="24"/>
                <w:lang w:val="es-MX"/>
              </w:rPr>
            </w:pPr>
          </w:p>
          <w:p w:rsidR="00E91944" w:rsidRDefault="00E91944" w:rsidP="00942DCA">
            <w:pPr>
              <w:jc w:val="both"/>
              <w:rPr>
                <w:rFonts w:ascii="Bookman Old Style" w:hAnsi="Bookman Old Style"/>
                <w:sz w:val="24"/>
                <w:szCs w:val="24"/>
                <w:lang w:val="es-MX"/>
              </w:rPr>
            </w:pPr>
            <w:r>
              <w:rPr>
                <w:rFonts w:ascii="Bookman Old Style" w:hAnsi="Bookman Old Style"/>
                <w:sz w:val="24"/>
                <w:szCs w:val="24"/>
                <w:lang w:val="es-MX"/>
              </w:rPr>
              <w:t>JOSÉ VICENTE CARREÑO CASTRO</w:t>
            </w:r>
          </w:p>
          <w:p w:rsidR="00E91944" w:rsidRDefault="00E91944" w:rsidP="00942DCA">
            <w:pPr>
              <w:jc w:val="both"/>
              <w:rPr>
                <w:rFonts w:ascii="Bookman Old Style" w:hAnsi="Bookman Old Style"/>
                <w:sz w:val="24"/>
                <w:szCs w:val="24"/>
                <w:lang w:val="es-MX"/>
              </w:rPr>
            </w:pPr>
            <w:r>
              <w:rPr>
                <w:rFonts w:ascii="Bookman Old Style" w:hAnsi="Bookman Old Style"/>
                <w:sz w:val="24"/>
                <w:szCs w:val="24"/>
                <w:lang w:val="es-MX"/>
              </w:rPr>
              <w:t>Senador de la República</w:t>
            </w:r>
          </w:p>
        </w:tc>
        <w:tc>
          <w:tcPr>
            <w:tcW w:w="4414" w:type="dxa"/>
          </w:tcPr>
          <w:p w:rsidR="00E91944" w:rsidRDefault="00E91944" w:rsidP="00942DCA">
            <w:pPr>
              <w:jc w:val="both"/>
              <w:rPr>
                <w:rFonts w:ascii="Bookman Old Style" w:hAnsi="Bookman Old Style"/>
                <w:sz w:val="24"/>
                <w:szCs w:val="24"/>
                <w:lang w:val="es-MX"/>
              </w:rPr>
            </w:pPr>
          </w:p>
          <w:p w:rsidR="00E91944" w:rsidRDefault="00E91944" w:rsidP="00942DCA">
            <w:pPr>
              <w:jc w:val="both"/>
              <w:rPr>
                <w:rFonts w:ascii="Bookman Old Style" w:hAnsi="Bookman Old Style"/>
                <w:sz w:val="24"/>
                <w:szCs w:val="24"/>
                <w:lang w:val="es-MX"/>
              </w:rPr>
            </w:pPr>
          </w:p>
          <w:p w:rsidR="00E91944" w:rsidRDefault="00E91944" w:rsidP="00942DCA">
            <w:pPr>
              <w:jc w:val="both"/>
              <w:rPr>
                <w:rFonts w:ascii="Bookman Old Style" w:hAnsi="Bookman Old Style"/>
                <w:sz w:val="24"/>
                <w:szCs w:val="24"/>
                <w:lang w:val="es-MX"/>
              </w:rPr>
            </w:pPr>
          </w:p>
          <w:p w:rsidR="00E91944" w:rsidRDefault="00E91944" w:rsidP="00942DCA">
            <w:pPr>
              <w:jc w:val="both"/>
              <w:rPr>
                <w:rFonts w:ascii="Bookman Old Style" w:hAnsi="Bookman Old Style"/>
                <w:sz w:val="24"/>
                <w:szCs w:val="24"/>
                <w:lang w:val="es-MX"/>
              </w:rPr>
            </w:pPr>
          </w:p>
          <w:p w:rsidR="00E91944" w:rsidRDefault="00E91944" w:rsidP="00942DCA">
            <w:pPr>
              <w:jc w:val="both"/>
              <w:rPr>
                <w:rFonts w:ascii="Bookman Old Style" w:hAnsi="Bookman Old Style"/>
                <w:sz w:val="24"/>
                <w:szCs w:val="24"/>
                <w:lang w:val="es-MX"/>
              </w:rPr>
            </w:pPr>
            <w:r>
              <w:rPr>
                <w:rFonts w:ascii="Bookman Old Style" w:hAnsi="Bookman Old Style"/>
                <w:sz w:val="24"/>
                <w:szCs w:val="24"/>
                <w:lang w:val="es-MX"/>
              </w:rPr>
              <w:t xml:space="preserve">JORGE ALEXANDER QUEVEDO H </w:t>
            </w:r>
          </w:p>
          <w:p w:rsidR="00E91944" w:rsidRDefault="00E91944" w:rsidP="00942DCA">
            <w:pPr>
              <w:jc w:val="both"/>
              <w:rPr>
                <w:rFonts w:ascii="Bookman Old Style" w:hAnsi="Bookman Old Style"/>
                <w:sz w:val="24"/>
                <w:szCs w:val="24"/>
                <w:lang w:val="es-MX"/>
              </w:rPr>
            </w:pPr>
            <w:r>
              <w:rPr>
                <w:rFonts w:ascii="Bookman Old Style" w:hAnsi="Bookman Old Style"/>
                <w:sz w:val="24"/>
                <w:szCs w:val="24"/>
                <w:lang w:val="es-MX"/>
              </w:rPr>
              <w:t xml:space="preserve">Representante a la Cámara </w:t>
            </w:r>
          </w:p>
        </w:tc>
      </w:tr>
      <w:tr w:rsidR="00E91944" w:rsidTr="00942DCA">
        <w:tc>
          <w:tcPr>
            <w:tcW w:w="4414" w:type="dxa"/>
          </w:tcPr>
          <w:p w:rsidR="00E91944" w:rsidRDefault="00E91944" w:rsidP="00942DCA">
            <w:pPr>
              <w:jc w:val="both"/>
              <w:rPr>
                <w:rFonts w:ascii="Bookman Old Style" w:hAnsi="Bookman Old Style"/>
                <w:sz w:val="24"/>
                <w:szCs w:val="24"/>
                <w:lang w:val="es-MX"/>
              </w:rPr>
            </w:pPr>
          </w:p>
          <w:p w:rsidR="00E91944" w:rsidRDefault="00E91944" w:rsidP="00942DCA">
            <w:pPr>
              <w:jc w:val="both"/>
              <w:rPr>
                <w:rFonts w:ascii="Bookman Old Style" w:hAnsi="Bookman Old Style"/>
                <w:sz w:val="24"/>
                <w:szCs w:val="24"/>
                <w:lang w:val="es-MX"/>
              </w:rPr>
            </w:pPr>
          </w:p>
          <w:p w:rsidR="00E91944" w:rsidRDefault="00E91944" w:rsidP="00942DCA">
            <w:pPr>
              <w:jc w:val="both"/>
              <w:rPr>
                <w:rFonts w:ascii="Bookman Old Style" w:hAnsi="Bookman Old Style"/>
                <w:sz w:val="24"/>
                <w:szCs w:val="24"/>
                <w:lang w:val="es-MX"/>
              </w:rPr>
            </w:pPr>
          </w:p>
          <w:p w:rsidR="00E91944" w:rsidRDefault="00E91944" w:rsidP="00942DCA">
            <w:pPr>
              <w:jc w:val="both"/>
              <w:rPr>
                <w:rFonts w:ascii="Bookman Old Style" w:hAnsi="Bookman Old Style"/>
                <w:sz w:val="24"/>
                <w:szCs w:val="24"/>
                <w:lang w:val="es-MX"/>
              </w:rPr>
            </w:pPr>
          </w:p>
          <w:p w:rsidR="00E91944" w:rsidRDefault="00E91944" w:rsidP="00942DCA">
            <w:pPr>
              <w:jc w:val="both"/>
              <w:rPr>
                <w:rFonts w:ascii="Bookman Old Style" w:hAnsi="Bookman Old Style"/>
                <w:sz w:val="24"/>
                <w:szCs w:val="24"/>
                <w:lang w:val="es-MX"/>
              </w:rPr>
            </w:pPr>
            <w:r>
              <w:rPr>
                <w:rFonts w:ascii="Bookman Old Style" w:hAnsi="Bookman Old Style"/>
                <w:sz w:val="24"/>
                <w:szCs w:val="24"/>
                <w:lang w:val="es-MX"/>
              </w:rPr>
              <w:t>ALEXANDER GUARIN SILVA</w:t>
            </w:r>
          </w:p>
          <w:p w:rsidR="00E91944" w:rsidRDefault="00E91944" w:rsidP="00942DCA">
            <w:pPr>
              <w:jc w:val="both"/>
              <w:rPr>
                <w:rFonts w:ascii="Bookman Old Style" w:hAnsi="Bookman Old Style"/>
                <w:sz w:val="24"/>
                <w:szCs w:val="24"/>
                <w:lang w:val="es-MX"/>
              </w:rPr>
            </w:pPr>
            <w:r>
              <w:rPr>
                <w:rFonts w:ascii="Bookman Old Style" w:hAnsi="Bookman Old Style"/>
                <w:sz w:val="24"/>
                <w:szCs w:val="24"/>
                <w:lang w:val="es-MX"/>
              </w:rPr>
              <w:t xml:space="preserve">Representante a la Cámara </w:t>
            </w:r>
          </w:p>
        </w:tc>
        <w:tc>
          <w:tcPr>
            <w:tcW w:w="4414" w:type="dxa"/>
          </w:tcPr>
          <w:p w:rsidR="00E91944" w:rsidRDefault="00E91944" w:rsidP="00942DCA">
            <w:pPr>
              <w:jc w:val="both"/>
              <w:rPr>
                <w:rFonts w:ascii="Bookman Old Style" w:hAnsi="Bookman Old Style"/>
                <w:sz w:val="24"/>
                <w:szCs w:val="24"/>
                <w:lang w:val="es-MX"/>
              </w:rPr>
            </w:pPr>
          </w:p>
          <w:p w:rsidR="00605C0C" w:rsidRDefault="00605C0C" w:rsidP="00942DCA">
            <w:pPr>
              <w:jc w:val="both"/>
              <w:rPr>
                <w:rFonts w:ascii="Bookman Old Style" w:hAnsi="Bookman Old Style"/>
                <w:sz w:val="24"/>
                <w:szCs w:val="24"/>
                <w:lang w:val="es-MX"/>
              </w:rPr>
            </w:pPr>
          </w:p>
          <w:p w:rsidR="00605C0C" w:rsidRDefault="00605C0C" w:rsidP="00942DCA">
            <w:pPr>
              <w:jc w:val="both"/>
              <w:rPr>
                <w:rFonts w:ascii="Bookman Old Style" w:hAnsi="Bookman Old Style"/>
                <w:sz w:val="24"/>
                <w:szCs w:val="24"/>
                <w:lang w:val="es-MX"/>
              </w:rPr>
            </w:pPr>
          </w:p>
          <w:p w:rsidR="00605C0C" w:rsidRDefault="00605C0C" w:rsidP="00942DCA">
            <w:pPr>
              <w:jc w:val="both"/>
              <w:rPr>
                <w:rFonts w:ascii="Bookman Old Style" w:hAnsi="Bookman Old Style"/>
                <w:sz w:val="24"/>
                <w:szCs w:val="24"/>
                <w:lang w:val="es-MX"/>
              </w:rPr>
            </w:pPr>
          </w:p>
          <w:p w:rsidR="00605C0C" w:rsidRDefault="00605C0C" w:rsidP="00605C0C">
            <w:pPr>
              <w:jc w:val="both"/>
              <w:rPr>
                <w:rFonts w:ascii="Bookman Old Style" w:hAnsi="Bookman Old Style"/>
                <w:sz w:val="24"/>
                <w:szCs w:val="24"/>
                <w:lang w:val="es-MX"/>
              </w:rPr>
            </w:pPr>
            <w:r>
              <w:rPr>
                <w:rFonts w:ascii="Bookman Old Style" w:hAnsi="Bookman Old Style"/>
                <w:sz w:val="24"/>
                <w:szCs w:val="24"/>
                <w:lang w:val="es-MX"/>
              </w:rPr>
              <w:t xml:space="preserve">JUAN SAMY MERHEG </w:t>
            </w:r>
          </w:p>
          <w:p w:rsidR="00605C0C" w:rsidRDefault="00605C0C" w:rsidP="00605C0C">
            <w:pPr>
              <w:jc w:val="both"/>
              <w:rPr>
                <w:rFonts w:ascii="Bookman Old Style" w:hAnsi="Bookman Old Style"/>
                <w:sz w:val="24"/>
                <w:szCs w:val="24"/>
                <w:lang w:val="es-MX"/>
              </w:rPr>
            </w:pPr>
            <w:r>
              <w:rPr>
                <w:rFonts w:ascii="Bookman Old Style" w:hAnsi="Bookman Old Style"/>
                <w:sz w:val="24"/>
                <w:szCs w:val="24"/>
                <w:lang w:val="es-MX"/>
              </w:rPr>
              <w:t>Senador de la República</w:t>
            </w:r>
          </w:p>
        </w:tc>
      </w:tr>
    </w:tbl>
    <w:p w:rsidR="00E91944" w:rsidRPr="00E91944" w:rsidRDefault="00E91944" w:rsidP="003E404B">
      <w:pPr>
        <w:spacing w:after="0"/>
        <w:jc w:val="both"/>
        <w:rPr>
          <w:rFonts w:ascii="Bookman Old Style" w:hAnsi="Bookman Old Style"/>
          <w:sz w:val="24"/>
          <w:szCs w:val="24"/>
        </w:rPr>
      </w:pPr>
    </w:p>
    <w:p w:rsidR="00050669" w:rsidRPr="003E404B" w:rsidRDefault="00050669" w:rsidP="003E404B">
      <w:pPr>
        <w:spacing w:after="0"/>
        <w:jc w:val="both"/>
        <w:rPr>
          <w:rFonts w:ascii="Bookman Old Style" w:hAnsi="Bookman Old Style"/>
          <w:sz w:val="24"/>
          <w:szCs w:val="24"/>
          <w:lang w:val="es-MX"/>
        </w:rPr>
      </w:pPr>
    </w:p>
    <w:p w:rsidR="00050669" w:rsidRDefault="00050669" w:rsidP="003E404B">
      <w:pPr>
        <w:spacing w:after="0"/>
        <w:jc w:val="both"/>
        <w:rPr>
          <w:rFonts w:ascii="Bookman Old Style" w:hAnsi="Bookman Old Style"/>
          <w:sz w:val="24"/>
          <w:szCs w:val="24"/>
          <w:lang w:val="es-MX"/>
        </w:rPr>
      </w:pPr>
    </w:p>
    <w:p w:rsidR="00E91944" w:rsidRDefault="00E91944" w:rsidP="003E404B">
      <w:pPr>
        <w:spacing w:after="0"/>
        <w:jc w:val="both"/>
        <w:rPr>
          <w:rFonts w:ascii="Bookman Old Style" w:hAnsi="Bookman Old Style"/>
          <w:sz w:val="24"/>
          <w:szCs w:val="24"/>
          <w:lang w:val="es-MX"/>
        </w:rPr>
      </w:pPr>
    </w:p>
    <w:p w:rsidR="006C3204" w:rsidRPr="003E404B" w:rsidRDefault="006C3204" w:rsidP="003E404B">
      <w:pPr>
        <w:spacing w:after="0"/>
        <w:jc w:val="both"/>
        <w:rPr>
          <w:rFonts w:ascii="Bookman Old Style" w:hAnsi="Bookman Old Style"/>
          <w:sz w:val="24"/>
          <w:szCs w:val="24"/>
          <w:lang w:val="es-MX"/>
        </w:rPr>
      </w:pPr>
    </w:p>
    <w:p w:rsidR="00050669" w:rsidRPr="003E404B" w:rsidRDefault="00050669" w:rsidP="003E404B">
      <w:pPr>
        <w:spacing w:after="0"/>
        <w:jc w:val="both"/>
        <w:rPr>
          <w:rFonts w:ascii="Bookman Old Style" w:hAnsi="Bookman Old Style"/>
          <w:b/>
          <w:sz w:val="24"/>
          <w:szCs w:val="24"/>
          <w:lang w:val="es-MX"/>
        </w:rPr>
      </w:pPr>
      <w:r w:rsidRPr="003E404B">
        <w:rPr>
          <w:rFonts w:ascii="Bookman Old Style" w:hAnsi="Bookman Old Style"/>
          <w:b/>
          <w:sz w:val="24"/>
          <w:szCs w:val="24"/>
          <w:lang w:val="es-MX"/>
        </w:rPr>
        <w:t>TEXTO SOMETIDO A CONCILIACIÓN:</w:t>
      </w:r>
    </w:p>
    <w:p w:rsidR="00050669" w:rsidRPr="003E404B" w:rsidRDefault="00050669" w:rsidP="003E404B">
      <w:pPr>
        <w:spacing w:after="0"/>
        <w:jc w:val="both"/>
        <w:rPr>
          <w:rFonts w:ascii="Bookman Old Style" w:hAnsi="Bookman Old Style"/>
          <w:sz w:val="24"/>
          <w:szCs w:val="24"/>
          <w:highlight w:val="yellow"/>
          <w:lang w:val="es-MX"/>
        </w:rPr>
      </w:pPr>
    </w:p>
    <w:p w:rsidR="00E91944" w:rsidRPr="006C3204" w:rsidRDefault="00E91944" w:rsidP="00E91944">
      <w:pPr>
        <w:spacing w:after="0"/>
        <w:jc w:val="both"/>
        <w:rPr>
          <w:rFonts w:ascii="Bookman Old Style" w:hAnsi="Bookman Old Style"/>
          <w:b/>
          <w:i/>
          <w:sz w:val="24"/>
          <w:szCs w:val="24"/>
          <w:lang w:val="es-MX"/>
        </w:rPr>
      </w:pPr>
      <w:r w:rsidRPr="003E404B">
        <w:rPr>
          <w:rFonts w:ascii="Bookman Old Style" w:hAnsi="Bookman Old Style"/>
          <w:sz w:val="24"/>
          <w:szCs w:val="24"/>
          <w:lang w:val="es-MX"/>
        </w:rPr>
        <w:t xml:space="preserve">Proyecto de Ley 326 de 2023 Senado y 203 de 2022 Cámara </w:t>
      </w:r>
      <w:r w:rsidRPr="003E404B">
        <w:rPr>
          <w:rFonts w:ascii="Bookman Old Style" w:hAnsi="Bookman Old Style"/>
          <w:b/>
          <w:i/>
          <w:sz w:val="24"/>
          <w:szCs w:val="24"/>
          <w:lang w:val="es-MX"/>
        </w:rPr>
        <w:t>“Por medio del cual la nación se asocia a la conmemoración de los 30 años del Departamento del Guaviare, se exalta su riqueza natural y se dictan otras disposiciones</w:t>
      </w:r>
    </w:p>
    <w:p w:rsidR="00E91944" w:rsidRPr="00E91944" w:rsidRDefault="00E91944" w:rsidP="00E91944">
      <w:pPr>
        <w:spacing w:after="0"/>
        <w:jc w:val="both"/>
        <w:rPr>
          <w:rFonts w:ascii="Bookman Old Style" w:hAnsi="Bookman Old Style"/>
          <w:sz w:val="24"/>
          <w:szCs w:val="24"/>
          <w:lang w:val="es-MX"/>
        </w:rPr>
      </w:pPr>
    </w:p>
    <w:p w:rsidR="00E91944" w:rsidRPr="00E91944" w:rsidRDefault="00E91944" w:rsidP="00E91944">
      <w:pPr>
        <w:spacing w:after="0"/>
        <w:jc w:val="center"/>
        <w:rPr>
          <w:rFonts w:ascii="Bookman Old Style" w:hAnsi="Bookman Old Style"/>
          <w:sz w:val="24"/>
          <w:szCs w:val="24"/>
          <w:lang w:val="es-MX"/>
        </w:rPr>
      </w:pPr>
      <w:r w:rsidRPr="00E91944">
        <w:rPr>
          <w:rFonts w:ascii="Bookman Old Style" w:hAnsi="Bookman Old Style"/>
          <w:sz w:val="24"/>
          <w:szCs w:val="24"/>
          <w:lang w:val="es-MX"/>
        </w:rPr>
        <w:t>El Congreso de Colombia,</w:t>
      </w:r>
    </w:p>
    <w:p w:rsidR="00E91944" w:rsidRPr="00E91944" w:rsidRDefault="00E91944" w:rsidP="00E91944">
      <w:pPr>
        <w:spacing w:after="0"/>
        <w:jc w:val="center"/>
        <w:rPr>
          <w:rFonts w:ascii="Bookman Old Style" w:hAnsi="Bookman Old Style"/>
          <w:sz w:val="24"/>
          <w:szCs w:val="24"/>
          <w:lang w:val="es-MX"/>
        </w:rPr>
      </w:pPr>
    </w:p>
    <w:p w:rsidR="00E91944" w:rsidRDefault="00E91944" w:rsidP="00E91944">
      <w:pPr>
        <w:spacing w:after="0"/>
        <w:jc w:val="center"/>
        <w:rPr>
          <w:rFonts w:ascii="Bookman Old Style" w:hAnsi="Bookman Old Style"/>
          <w:sz w:val="24"/>
          <w:szCs w:val="24"/>
          <w:lang w:val="es-MX"/>
        </w:rPr>
      </w:pPr>
      <w:r w:rsidRPr="00E91944">
        <w:rPr>
          <w:rFonts w:ascii="Bookman Old Style" w:hAnsi="Bookman Old Style"/>
          <w:sz w:val="24"/>
          <w:szCs w:val="24"/>
          <w:lang w:val="es-MX"/>
        </w:rPr>
        <w:t>DECRETA:</w:t>
      </w:r>
    </w:p>
    <w:p w:rsidR="00E91944" w:rsidRPr="00E91944" w:rsidRDefault="00E91944" w:rsidP="00E91944">
      <w:pPr>
        <w:spacing w:after="0"/>
        <w:jc w:val="both"/>
        <w:rPr>
          <w:rFonts w:ascii="Bookman Old Style" w:hAnsi="Bookman Old Style"/>
          <w:b/>
          <w:sz w:val="24"/>
          <w:szCs w:val="24"/>
          <w:lang w:val="es-MX"/>
        </w:rPr>
      </w:pPr>
    </w:p>
    <w:p w:rsidR="00E91944" w:rsidRDefault="00E91944" w:rsidP="00E91944">
      <w:pPr>
        <w:spacing w:after="0"/>
        <w:jc w:val="both"/>
        <w:rPr>
          <w:rFonts w:ascii="Bookman Old Style" w:hAnsi="Bookman Old Style"/>
          <w:sz w:val="24"/>
          <w:szCs w:val="24"/>
          <w:lang w:val="es-MX"/>
        </w:rPr>
      </w:pPr>
      <w:r w:rsidRPr="00E91944">
        <w:rPr>
          <w:rFonts w:ascii="Bookman Old Style" w:hAnsi="Bookman Old Style"/>
          <w:b/>
          <w:sz w:val="24"/>
          <w:szCs w:val="24"/>
          <w:lang w:val="es-MX"/>
        </w:rPr>
        <w:t>Artículo 1°.</w:t>
      </w:r>
      <w:r w:rsidRPr="00E91944">
        <w:rPr>
          <w:rFonts w:ascii="Bookman Old Style" w:hAnsi="Bookman Old Style"/>
          <w:sz w:val="24"/>
          <w:szCs w:val="24"/>
          <w:lang w:val="es-MX"/>
        </w:rPr>
        <w:t xml:space="preserve"> Objeto. La presente ley tiene por objeto vincular a la Nación para que se asocie y rinda un homenaje público al departamento del Guaviare, con motivo del cumplimiento de sus 30 años de vida administrativa.</w:t>
      </w:r>
    </w:p>
    <w:p w:rsidR="00E91944" w:rsidRPr="00E91944" w:rsidRDefault="00E91944" w:rsidP="00E91944">
      <w:pPr>
        <w:spacing w:after="0"/>
        <w:jc w:val="both"/>
        <w:rPr>
          <w:rFonts w:ascii="Bookman Old Style" w:hAnsi="Bookman Old Style"/>
          <w:sz w:val="24"/>
          <w:szCs w:val="24"/>
          <w:lang w:val="es-MX"/>
        </w:rPr>
      </w:pPr>
    </w:p>
    <w:p w:rsidR="00E91944" w:rsidRDefault="00E91944" w:rsidP="00E91944">
      <w:pPr>
        <w:spacing w:after="0"/>
        <w:jc w:val="both"/>
        <w:rPr>
          <w:rFonts w:ascii="Bookman Old Style" w:hAnsi="Bookman Old Style"/>
          <w:sz w:val="24"/>
          <w:szCs w:val="24"/>
          <w:lang w:val="es-MX"/>
        </w:rPr>
      </w:pPr>
      <w:r w:rsidRPr="00E91944">
        <w:rPr>
          <w:rFonts w:ascii="Bookman Old Style" w:hAnsi="Bookman Old Style"/>
          <w:b/>
          <w:sz w:val="24"/>
          <w:szCs w:val="24"/>
          <w:lang w:val="es-MX"/>
        </w:rPr>
        <w:t>Artículo 2°.</w:t>
      </w:r>
      <w:r w:rsidRPr="00E91944">
        <w:rPr>
          <w:rFonts w:ascii="Bookman Old Style" w:hAnsi="Bookman Old Style"/>
          <w:sz w:val="24"/>
          <w:szCs w:val="24"/>
          <w:lang w:val="es-MX"/>
        </w:rPr>
        <w:t xml:space="preserve"> La Nación hace un reconocimiento al departamento del Guaviare, exalta su riqueza natural y cultural, y resalta las virtudes de sus habitantes, así como sus aportes al desarrollo social, cultural, turístico y económico de la región y del país.</w:t>
      </w:r>
    </w:p>
    <w:p w:rsidR="00E91944" w:rsidRPr="00E91944" w:rsidRDefault="00E91944" w:rsidP="00E91944">
      <w:pPr>
        <w:spacing w:after="0"/>
        <w:jc w:val="both"/>
        <w:rPr>
          <w:rFonts w:ascii="Bookman Old Style" w:hAnsi="Bookman Old Style"/>
          <w:sz w:val="24"/>
          <w:szCs w:val="24"/>
          <w:lang w:val="es-MX"/>
        </w:rPr>
      </w:pPr>
    </w:p>
    <w:p w:rsidR="00E91944" w:rsidRDefault="00E91944" w:rsidP="00E91944">
      <w:pPr>
        <w:spacing w:after="0"/>
        <w:jc w:val="both"/>
        <w:rPr>
          <w:rFonts w:ascii="Bookman Old Style" w:hAnsi="Bookman Old Style"/>
          <w:sz w:val="24"/>
          <w:szCs w:val="24"/>
          <w:lang w:val="es-MX"/>
        </w:rPr>
      </w:pPr>
      <w:r w:rsidRPr="00E91944">
        <w:rPr>
          <w:rFonts w:ascii="Bookman Old Style" w:hAnsi="Bookman Old Style"/>
          <w:b/>
          <w:sz w:val="24"/>
          <w:szCs w:val="24"/>
          <w:lang w:val="es-MX"/>
        </w:rPr>
        <w:t>Artículo 3</w:t>
      </w:r>
      <w:r w:rsidRPr="00E91944">
        <w:rPr>
          <w:rFonts w:ascii="Bookman Old Style" w:hAnsi="Bookman Old Style"/>
          <w:sz w:val="24"/>
          <w:szCs w:val="24"/>
          <w:lang w:val="es-MX"/>
        </w:rPr>
        <w:t>°. Autorízase al Gobierno nacional Ministerio de las Culturas, las Artes y los Saberes, a través del Ministerio del Deporte y Ministerio de Ambiente, para asesorar y apoyar al departamento del Guaviare, en la elaboración, tramitación, ejecución y financiación de los proyectos deportivos, culturales y ambientales que repercutan en el bienestar del pueblo guaviarense.</w:t>
      </w:r>
    </w:p>
    <w:p w:rsidR="00E91944" w:rsidRPr="00E91944" w:rsidRDefault="00E91944" w:rsidP="00E91944">
      <w:pPr>
        <w:spacing w:after="0"/>
        <w:jc w:val="both"/>
        <w:rPr>
          <w:rFonts w:ascii="Bookman Old Style" w:hAnsi="Bookman Old Style"/>
          <w:sz w:val="24"/>
          <w:szCs w:val="24"/>
          <w:lang w:val="es-MX"/>
        </w:rPr>
      </w:pPr>
    </w:p>
    <w:p w:rsidR="00E91944" w:rsidRPr="00E91944" w:rsidRDefault="00E91944" w:rsidP="00E91944">
      <w:pPr>
        <w:spacing w:after="0"/>
        <w:jc w:val="both"/>
        <w:rPr>
          <w:rFonts w:ascii="Bookman Old Style" w:hAnsi="Bookman Old Style"/>
          <w:sz w:val="24"/>
          <w:szCs w:val="24"/>
          <w:lang w:val="es-MX"/>
        </w:rPr>
      </w:pPr>
      <w:r w:rsidRPr="00E91944">
        <w:rPr>
          <w:rFonts w:ascii="Bookman Old Style" w:hAnsi="Bookman Old Style"/>
          <w:b/>
          <w:sz w:val="24"/>
          <w:szCs w:val="24"/>
          <w:lang w:val="es-MX"/>
        </w:rPr>
        <w:t>Artículo 4°.</w:t>
      </w:r>
      <w:r w:rsidRPr="00E91944">
        <w:rPr>
          <w:rFonts w:ascii="Bookman Old Style" w:hAnsi="Bookman Old Style"/>
          <w:sz w:val="24"/>
          <w:szCs w:val="24"/>
          <w:lang w:val="es-MX"/>
        </w:rPr>
        <w:t xml:space="preserve"> Autorizase al Gobierno nacional para que, de conformidad con lo establecido en la Constitución y la ley, incorpore dentro del Presupuesto General de la Nación e impulse a través del sistema de financiación o cofinanciación las partidas presupuestales necesarias con el fin de adelantar los siguientes proyectos de infraestructura y de carácter social, cultural, turístico y ambiental en el departamento del Guaviare: </w:t>
      </w:r>
    </w:p>
    <w:p w:rsidR="00E91944" w:rsidRPr="00E91944" w:rsidRDefault="00E91944" w:rsidP="00E91944">
      <w:pPr>
        <w:spacing w:after="0"/>
        <w:jc w:val="both"/>
        <w:rPr>
          <w:rFonts w:ascii="Bookman Old Style" w:hAnsi="Bookman Old Style"/>
          <w:sz w:val="24"/>
          <w:szCs w:val="24"/>
          <w:lang w:val="es-MX"/>
        </w:rPr>
      </w:pPr>
    </w:p>
    <w:p w:rsidR="00E91944" w:rsidRPr="00E91944" w:rsidRDefault="00E91944" w:rsidP="00E91944">
      <w:pPr>
        <w:spacing w:after="0"/>
        <w:jc w:val="both"/>
        <w:rPr>
          <w:rFonts w:ascii="Bookman Old Style" w:hAnsi="Bookman Old Style"/>
          <w:sz w:val="24"/>
          <w:szCs w:val="24"/>
          <w:lang w:val="es-MX"/>
        </w:rPr>
      </w:pPr>
      <w:r w:rsidRPr="00E91944">
        <w:rPr>
          <w:rFonts w:ascii="Bookman Old Style" w:hAnsi="Bookman Old Style"/>
          <w:sz w:val="24"/>
          <w:szCs w:val="24"/>
          <w:lang w:val="es-MX"/>
        </w:rPr>
        <w:t xml:space="preserve">- Estadio departamental. </w:t>
      </w:r>
    </w:p>
    <w:p w:rsidR="00E91944" w:rsidRPr="00E91944" w:rsidRDefault="00E91944" w:rsidP="00E91944">
      <w:pPr>
        <w:spacing w:after="0"/>
        <w:jc w:val="both"/>
        <w:rPr>
          <w:rFonts w:ascii="Bookman Old Style" w:hAnsi="Bookman Old Style"/>
          <w:sz w:val="24"/>
          <w:szCs w:val="24"/>
          <w:lang w:val="es-MX"/>
        </w:rPr>
      </w:pPr>
      <w:r w:rsidRPr="00E91944">
        <w:rPr>
          <w:rFonts w:ascii="Bookman Old Style" w:hAnsi="Bookman Old Style"/>
          <w:sz w:val="24"/>
          <w:szCs w:val="24"/>
          <w:lang w:val="es-MX"/>
        </w:rPr>
        <w:t xml:space="preserve">- Hospital departamental. </w:t>
      </w:r>
    </w:p>
    <w:p w:rsidR="00E91944" w:rsidRPr="00E91944" w:rsidRDefault="00E91944" w:rsidP="00E91944">
      <w:pPr>
        <w:spacing w:after="0"/>
        <w:jc w:val="both"/>
        <w:rPr>
          <w:rFonts w:ascii="Bookman Old Style" w:hAnsi="Bookman Old Style"/>
          <w:sz w:val="24"/>
          <w:szCs w:val="24"/>
          <w:lang w:val="es-MX"/>
        </w:rPr>
      </w:pPr>
      <w:r w:rsidRPr="00E91944">
        <w:rPr>
          <w:rFonts w:ascii="Bookman Old Style" w:hAnsi="Bookman Old Style"/>
          <w:sz w:val="24"/>
          <w:szCs w:val="24"/>
          <w:lang w:val="es-MX"/>
        </w:rPr>
        <w:t xml:space="preserve">- Parque solar de energía alternativa sostenible. </w:t>
      </w:r>
    </w:p>
    <w:p w:rsidR="00E91944" w:rsidRPr="00E91944" w:rsidRDefault="00E91944" w:rsidP="00E91944">
      <w:pPr>
        <w:spacing w:after="0"/>
        <w:jc w:val="both"/>
        <w:rPr>
          <w:rFonts w:ascii="Bookman Old Style" w:hAnsi="Bookman Old Style"/>
          <w:sz w:val="24"/>
          <w:szCs w:val="24"/>
          <w:lang w:val="es-MX"/>
        </w:rPr>
      </w:pPr>
      <w:r w:rsidRPr="00E91944">
        <w:rPr>
          <w:rFonts w:ascii="Bookman Old Style" w:hAnsi="Bookman Old Style"/>
          <w:sz w:val="24"/>
          <w:szCs w:val="24"/>
          <w:lang w:val="es-MX"/>
        </w:rPr>
        <w:t>- Planes de conservación en la Serranía La Lindosa y en el Parque Nacional Natural Serranía de Chiribiquete.</w:t>
      </w:r>
    </w:p>
    <w:p w:rsidR="00E91944" w:rsidRPr="00E91944" w:rsidRDefault="00E91944" w:rsidP="00E91944">
      <w:pPr>
        <w:spacing w:after="0"/>
        <w:jc w:val="both"/>
        <w:rPr>
          <w:rFonts w:ascii="Bookman Old Style" w:hAnsi="Bookman Old Style"/>
          <w:sz w:val="24"/>
          <w:szCs w:val="24"/>
          <w:lang w:val="es-MX"/>
        </w:rPr>
      </w:pPr>
      <w:r w:rsidRPr="00E91944">
        <w:rPr>
          <w:rFonts w:ascii="Bookman Old Style" w:hAnsi="Bookman Old Style"/>
          <w:sz w:val="24"/>
          <w:szCs w:val="24"/>
          <w:lang w:val="es-MX"/>
        </w:rPr>
        <w:t>- Reserva Nacional Natural Nukak</w:t>
      </w:r>
    </w:p>
    <w:p w:rsidR="00E91944" w:rsidRDefault="00E91944" w:rsidP="00E91944">
      <w:pPr>
        <w:spacing w:after="0"/>
        <w:jc w:val="both"/>
        <w:rPr>
          <w:rFonts w:ascii="Bookman Old Style" w:hAnsi="Bookman Old Style"/>
          <w:sz w:val="24"/>
          <w:szCs w:val="24"/>
          <w:lang w:val="es-MX"/>
        </w:rPr>
      </w:pPr>
      <w:r w:rsidRPr="00E91944">
        <w:rPr>
          <w:rFonts w:ascii="Bookman Old Style" w:hAnsi="Bookman Old Style"/>
          <w:b/>
          <w:sz w:val="24"/>
          <w:szCs w:val="24"/>
          <w:lang w:val="es-MX"/>
        </w:rPr>
        <w:lastRenderedPageBreak/>
        <w:t>Artículo 5°.</w:t>
      </w:r>
      <w:r w:rsidRPr="00E91944">
        <w:rPr>
          <w:rFonts w:ascii="Bookman Old Style" w:hAnsi="Bookman Old Style"/>
          <w:sz w:val="24"/>
          <w:szCs w:val="24"/>
          <w:lang w:val="es-MX"/>
        </w:rPr>
        <w:t xml:space="preserve"> La autorización de gasto otorgada al Gobierno nacional en virtud de la presente ley, se incorporará en el Presupuesto General de la Nación, de acuerdo con las normas orgánicas en materia presupuestal, en primer lugar, reasignando los recursos hoy existentes en cada órgano ejecutor, sin que ello implique un aumento del presupuesto, y en segundo lugar de acuerdo con las disponibilidades que se produzcan en cada vigencia fiscal.</w:t>
      </w:r>
    </w:p>
    <w:p w:rsidR="00E91944" w:rsidRPr="00E91944" w:rsidRDefault="00E91944" w:rsidP="00E91944">
      <w:pPr>
        <w:spacing w:after="0"/>
        <w:jc w:val="both"/>
        <w:rPr>
          <w:rFonts w:ascii="Bookman Old Style" w:hAnsi="Bookman Old Style"/>
          <w:sz w:val="24"/>
          <w:szCs w:val="24"/>
          <w:lang w:val="es-MX"/>
        </w:rPr>
      </w:pPr>
    </w:p>
    <w:p w:rsidR="00050669" w:rsidRDefault="00E91944" w:rsidP="00E91944">
      <w:pPr>
        <w:spacing w:after="0"/>
        <w:jc w:val="both"/>
        <w:rPr>
          <w:rFonts w:ascii="Bookman Old Style" w:hAnsi="Bookman Old Style"/>
          <w:sz w:val="24"/>
          <w:szCs w:val="24"/>
          <w:lang w:val="es-MX"/>
        </w:rPr>
      </w:pPr>
      <w:r w:rsidRPr="00E91944">
        <w:rPr>
          <w:rFonts w:ascii="Bookman Old Style" w:hAnsi="Bookman Old Style"/>
          <w:b/>
          <w:sz w:val="24"/>
          <w:szCs w:val="24"/>
          <w:lang w:val="es-MX"/>
        </w:rPr>
        <w:t>Artículo 6°.</w:t>
      </w:r>
      <w:r w:rsidRPr="00E91944">
        <w:rPr>
          <w:rFonts w:ascii="Bookman Old Style" w:hAnsi="Bookman Old Style"/>
          <w:sz w:val="24"/>
          <w:szCs w:val="24"/>
          <w:lang w:val="es-MX"/>
        </w:rPr>
        <w:t xml:space="preserve"> La presente ley rige a partir de la fecha de su promulgación.</w:t>
      </w:r>
    </w:p>
    <w:p w:rsidR="00E91944" w:rsidRDefault="00E91944" w:rsidP="00E91944">
      <w:pPr>
        <w:spacing w:after="0"/>
        <w:jc w:val="both"/>
        <w:rPr>
          <w:rFonts w:ascii="Bookman Old Style" w:hAnsi="Bookman Old Style"/>
          <w:sz w:val="24"/>
          <w:szCs w:val="24"/>
          <w:lang w:val="es-MX"/>
        </w:rPr>
      </w:pPr>
    </w:p>
    <w:p w:rsidR="00E91944" w:rsidRDefault="00E91944" w:rsidP="00E91944">
      <w:pPr>
        <w:spacing w:after="0"/>
        <w:jc w:val="both"/>
        <w:rPr>
          <w:rFonts w:ascii="Bookman Old Style" w:hAnsi="Bookman Old Style"/>
          <w:sz w:val="24"/>
          <w:szCs w:val="24"/>
          <w:lang w:val="es-MX"/>
        </w:rPr>
      </w:pPr>
      <w:r w:rsidRPr="003E404B">
        <w:rPr>
          <w:rFonts w:ascii="Bookman Old Style" w:hAnsi="Bookman Old Style"/>
          <w:sz w:val="24"/>
          <w:szCs w:val="24"/>
          <w:lang w:val="es-MX"/>
        </w:rPr>
        <w:t xml:space="preserve">Atentamente </w:t>
      </w:r>
    </w:p>
    <w:tbl>
      <w:tblPr>
        <w:tblStyle w:val="Tablaconcuadrcula"/>
        <w:tblW w:w="0" w:type="auto"/>
        <w:tblLook w:val="04A0" w:firstRow="1" w:lastRow="0" w:firstColumn="1" w:lastColumn="0" w:noHBand="0" w:noVBand="1"/>
      </w:tblPr>
      <w:tblGrid>
        <w:gridCol w:w="4414"/>
        <w:gridCol w:w="4414"/>
      </w:tblGrid>
      <w:tr w:rsidR="00E91944" w:rsidTr="00942DCA">
        <w:tc>
          <w:tcPr>
            <w:tcW w:w="4414" w:type="dxa"/>
          </w:tcPr>
          <w:p w:rsidR="00E91944" w:rsidRDefault="00E91944" w:rsidP="00942DCA">
            <w:pPr>
              <w:jc w:val="both"/>
              <w:rPr>
                <w:rFonts w:ascii="Bookman Old Style" w:hAnsi="Bookman Old Style"/>
                <w:sz w:val="24"/>
                <w:szCs w:val="24"/>
                <w:lang w:val="es-MX"/>
              </w:rPr>
            </w:pPr>
          </w:p>
          <w:p w:rsidR="00E91944" w:rsidRDefault="00E91944" w:rsidP="00942DCA">
            <w:pPr>
              <w:jc w:val="both"/>
              <w:rPr>
                <w:rFonts w:ascii="Bookman Old Style" w:hAnsi="Bookman Old Style"/>
                <w:sz w:val="24"/>
                <w:szCs w:val="24"/>
                <w:lang w:val="es-MX"/>
              </w:rPr>
            </w:pPr>
          </w:p>
          <w:p w:rsidR="00E91944" w:rsidRDefault="00E91944" w:rsidP="00942DCA">
            <w:pPr>
              <w:jc w:val="both"/>
              <w:rPr>
                <w:rFonts w:ascii="Bookman Old Style" w:hAnsi="Bookman Old Style"/>
                <w:sz w:val="24"/>
                <w:szCs w:val="24"/>
                <w:lang w:val="es-MX"/>
              </w:rPr>
            </w:pPr>
          </w:p>
          <w:p w:rsidR="00E91944" w:rsidRDefault="00E91944" w:rsidP="00942DCA">
            <w:pPr>
              <w:jc w:val="both"/>
              <w:rPr>
                <w:rFonts w:ascii="Bookman Old Style" w:hAnsi="Bookman Old Style"/>
                <w:sz w:val="24"/>
                <w:szCs w:val="24"/>
                <w:lang w:val="es-MX"/>
              </w:rPr>
            </w:pPr>
          </w:p>
          <w:p w:rsidR="00E91944" w:rsidRDefault="00E91944" w:rsidP="00942DCA">
            <w:pPr>
              <w:jc w:val="both"/>
              <w:rPr>
                <w:rFonts w:ascii="Bookman Old Style" w:hAnsi="Bookman Old Style"/>
                <w:sz w:val="24"/>
                <w:szCs w:val="24"/>
                <w:lang w:val="es-MX"/>
              </w:rPr>
            </w:pPr>
            <w:r>
              <w:rPr>
                <w:rFonts w:ascii="Bookman Old Style" w:hAnsi="Bookman Old Style"/>
                <w:sz w:val="24"/>
                <w:szCs w:val="24"/>
                <w:lang w:val="es-MX"/>
              </w:rPr>
              <w:t>JOSÉ VICENTE CARREÑO CASTRO</w:t>
            </w:r>
          </w:p>
          <w:p w:rsidR="00E91944" w:rsidRDefault="00E91944" w:rsidP="00942DCA">
            <w:pPr>
              <w:jc w:val="both"/>
              <w:rPr>
                <w:rFonts w:ascii="Bookman Old Style" w:hAnsi="Bookman Old Style"/>
                <w:sz w:val="24"/>
                <w:szCs w:val="24"/>
                <w:lang w:val="es-MX"/>
              </w:rPr>
            </w:pPr>
            <w:r>
              <w:rPr>
                <w:rFonts w:ascii="Bookman Old Style" w:hAnsi="Bookman Old Style"/>
                <w:sz w:val="24"/>
                <w:szCs w:val="24"/>
                <w:lang w:val="es-MX"/>
              </w:rPr>
              <w:t>Senador de la República</w:t>
            </w:r>
          </w:p>
        </w:tc>
        <w:tc>
          <w:tcPr>
            <w:tcW w:w="4414" w:type="dxa"/>
          </w:tcPr>
          <w:p w:rsidR="00E91944" w:rsidRDefault="00E91944" w:rsidP="00942DCA">
            <w:pPr>
              <w:jc w:val="both"/>
              <w:rPr>
                <w:rFonts w:ascii="Bookman Old Style" w:hAnsi="Bookman Old Style"/>
                <w:sz w:val="24"/>
                <w:szCs w:val="24"/>
                <w:lang w:val="es-MX"/>
              </w:rPr>
            </w:pPr>
          </w:p>
          <w:p w:rsidR="00E91944" w:rsidRDefault="00E91944" w:rsidP="00942DCA">
            <w:pPr>
              <w:jc w:val="both"/>
              <w:rPr>
                <w:rFonts w:ascii="Bookman Old Style" w:hAnsi="Bookman Old Style"/>
                <w:sz w:val="24"/>
                <w:szCs w:val="24"/>
                <w:lang w:val="es-MX"/>
              </w:rPr>
            </w:pPr>
          </w:p>
          <w:p w:rsidR="00E91944" w:rsidRDefault="00E91944" w:rsidP="00942DCA">
            <w:pPr>
              <w:jc w:val="both"/>
              <w:rPr>
                <w:rFonts w:ascii="Bookman Old Style" w:hAnsi="Bookman Old Style"/>
                <w:sz w:val="24"/>
                <w:szCs w:val="24"/>
                <w:lang w:val="es-MX"/>
              </w:rPr>
            </w:pPr>
          </w:p>
          <w:p w:rsidR="00E91944" w:rsidRDefault="00E91944" w:rsidP="00942DCA">
            <w:pPr>
              <w:jc w:val="both"/>
              <w:rPr>
                <w:rFonts w:ascii="Bookman Old Style" w:hAnsi="Bookman Old Style"/>
                <w:sz w:val="24"/>
                <w:szCs w:val="24"/>
                <w:lang w:val="es-MX"/>
              </w:rPr>
            </w:pPr>
          </w:p>
          <w:p w:rsidR="00E91944" w:rsidRDefault="00E91944" w:rsidP="00942DCA">
            <w:pPr>
              <w:jc w:val="both"/>
              <w:rPr>
                <w:rFonts w:ascii="Bookman Old Style" w:hAnsi="Bookman Old Style"/>
                <w:sz w:val="24"/>
                <w:szCs w:val="24"/>
                <w:lang w:val="es-MX"/>
              </w:rPr>
            </w:pPr>
            <w:r>
              <w:rPr>
                <w:rFonts w:ascii="Bookman Old Style" w:hAnsi="Bookman Old Style"/>
                <w:sz w:val="24"/>
                <w:szCs w:val="24"/>
                <w:lang w:val="es-MX"/>
              </w:rPr>
              <w:t xml:space="preserve">JORGE ALEXANDER QUEVEDO H </w:t>
            </w:r>
          </w:p>
          <w:p w:rsidR="00E91944" w:rsidRDefault="00E91944" w:rsidP="00942DCA">
            <w:pPr>
              <w:jc w:val="both"/>
              <w:rPr>
                <w:rFonts w:ascii="Bookman Old Style" w:hAnsi="Bookman Old Style"/>
                <w:sz w:val="24"/>
                <w:szCs w:val="24"/>
                <w:lang w:val="es-MX"/>
              </w:rPr>
            </w:pPr>
            <w:r>
              <w:rPr>
                <w:rFonts w:ascii="Bookman Old Style" w:hAnsi="Bookman Old Style"/>
                <w:sz w:val="24"/>
                <w:szCs w:val="24"/>
                <w:lang w:val="es-MX"/>
              </w:rPr>
              <w:t xml:space="preserve">Representante a la Cámara </w:t>
            </w:r>
          </w:p>
        </w:tc>
      </w:tr>
      <w:tr w:rsidR="00E91944" w:rsidTr="00942DCA">
        <w:tc>
          <w:tcPr>
            <w:tcW w:w="4414" w:type="dxa"/>
          </w:tcPr>
          <w:p w:rsidR="00E91944" w:rsidRDefault="00E91944" w:rsidP="00942DCA">
            <w:pPr>
              <w:jc w:val="both"/>
              <w:rPr>
                <w:rFonts w:ascii="Bookman Old Style" w:hAnsi="Bookman Old Style"/>
                <w:sz w:val="24"/>
                <w:szCs w:val="24"/>
                <w:lang w:val="es-MX"/>
              </w:rPr>
            </w:pPr>
          </w:p>
          <w:p w:rsidR="00E91944" w:rsidRDefault="00E91944" w:rsidP="00942DCA">
            <w:pPr>
              <w:jc w:val="both"/>
              <w:rPr>
                <w:rFonts w:ascii="Bookman Old Style" w:hAnsi="Bookman Old Style"/>
                <w:sz w:val="24"/>
                <w:szCs w:val="24"/>
                <w:lang w:val="es-MX"/>
              </w:rPr>
            </w:pPr>
          </w:p>
          <w:p w:rsidR="00E91944" w:rsidRDefault="00E91944" w:rsidP="00942DCA">
            <w:pPr>
              <w:jc w:val="both"/>
              <w:rPr>
                <w:rFonts w:ascii="Bookman Old Style" w:hAnsi="Bookman Old Style"/>
                <w:sz w:val="24"/>
                <w:szCs w:val="24"/>
                <w:lang w:val="es-MX"/>
              </w:rPr>
            </w:pPr>
          </w:p>
          <w:p w:rsidR="00E91944" w:rsidRDefault="00E91944" w:rsidP="00942DCA">
            <w:pPr>
              <w:jc w:val="both"/>
              <w:rPr>
                <w:rFonts w:ascii="Bookman Old Style" w:hAnsi="Bookman Old Style"/>
                <w:sz w:val="24"/>
                <w:szCs w:val="24"/>
                <w:lang w:val="es-MX"/>
              </w:rPr>
            </w:pPr>
          </w:p>
          <w:p w:rsidR="00E91944" w:rsidRDefault="00E91944" w:rsidP="00942DCA">
            <w:pPr>
              <w:jc w:val="both"/>
              <w:rPr>
                <w:rFonts w:ascii="Bookman Old Style" w:hAnsi="Bookman Old Style"/>
                <w:sz w:val="24"/>
                <w:szCs w:val="24"/>
                <w:lang w:val="es-MX"/>
              </w:rPr>
            </w:pPr>
            <w:r>
              <w:rPr>
                <w:rFonts w:ascii="Bookman Old Style" w:hAnsi="Bookman Old Style"/>
                <w:sz w:val="24"/>
                <w:szCs w:val="24"/>
                <w:lang w:val="es-MX"/>
              </w:rPr>
              <w:t>ALEXANDER GUARIN SILVA</w:t>
            </w:r>
          </w:p>
          <w:p w:rsidR="00E91944" w:rsidRDefault="00E91944" w:rsidP="00942DCA">
            <w:pPr>
              <w:jc w:val="both"/>
              <w:rPr>
                <w:rFonts w:ascii="Bookman Old Style" w:hAnsi="Bookman Old Style"/>
                <w:sz w:val="24"/>
                <w:szCs w:val="24"/>
                <w:lang w:val="es-MX"/>
              </w:rPr>
            </w:pPr>
            <w:r>
              <w:rPr>
                <w:rFonts w:ascii="Bookman Old Style" w:hAnsi="Bookman Old Style"/>
                <w:sz w:val="24"/>
                <w:szCs w:val="24"/>
                <w:lang w:val="es-MX"/>
              </w:rPr>
              <w:t xml:space="preserve">Representante a la Cámara </w:t>
            </w:r>
          </w:p>
        </w:tc>
        <w:tc>
          <w:tcPr>
            <w:tcW w:w="4414" w:type="dxa"/>
          </w:tcPr>
          <w:p w:rsidR="00E91944" w:rsidRDefault="00E91944" w:rsidP="00942DCA">
            <w:pPr>
              <w:jc w:val="both"/>
              <w:rPr>
                <w:rFonts w:ascii="Bookman Old Style" w:hAnsi="Bookman Old Style"/>
                <w:sz w:val="24"/>
                <w:szCs w:val="24"/>
                <w:lang w:val="es-MX"/>
              </w:rPr>
            </w:pPr>
          </w:p>
          <w:p w:rsidR="00605C0C" w:rsidRDefault="00605C0C" w:rsidP="00942DCA">
            <w:pPr>
              <w:jc w:val="both"/>
              <w:rPr>
                <w:rFonts w:ascii="Bookman Old Style" w:hAnsi="Bookman Old Style"/>
                <w:sz w:val="24"/>
                <w:szCs w:val="24"/>
                <w:lang w:val="es-MX"/>
              </w:rPr>
            </w:pPr>
          </w:p>
          <w:p w:rsidR="00605C0C" w:rsidRDefault="00605C0C" w:rsidP="00942DCA">
            <w:pPr>
              <w:jc w:val="both"/>
              <w:rPr>
                <w:rFonts w:ascii="Bookman Old Style" w:hAnsi="Bookman Old Style"/>
                <w:sz w:val="24"/>
                <w:szCs w:val="24"/>
                <w:lang w:val="es-MX"/>
              </w:rPr>
            </w:pPr>
          </w:p>
          <w:p w:rsidR="00605C0C" w:rsidRDefault="00605C0C" w:rsidP="00942DCA">
            <w:pPr>
              <w:jc w:val="both"/>
              <w:rPr>
                <w:rFonts w:ascii="Bookman Old Style" w:hAnsi="Bookman Old Style"/>
                <w:sz w:val="24"/>
                <w:szCs w:val="24"/>
                <w:lang w:val="es-MX"/>
              </w:rPr>
            </w:pPr>
          </w:p>
          <w:p w:rsidR="00605C0C" w:rsidRDefault="00605C0C" w:rsidP="00605C0C">
            <w:pPr>
              <w:jc w:val="both"/>
              <w:rPr>
                <w:rFonts w:ascii="Bookman Old Style" w:hAnsi="Bookman Old Style"/>
                <w:sz w:val="24"/>
                <w:szCs w:val="24"/>
                <w:lang w:val="es-MX"/>
              </w:rPr>
            </w:pPr>
            <w:r>
              <w:rPr>
                <w:rFonts w:ascii="Bookman Old Style" w:hAnsi="Bookman Old Style"/>
                <w:sz w:val="24"/>
                <w:szCs w:val="24"/>
                <w:lang w:val="es-MX"/>
              </w:rPr>
              <w:t xml:space="preserve">JUAN SAMY MERHEG </w:t>
            </w:r>
          </w:p>
          <w:p w:rsidR="00605C0C" w:rsidRDefault="00605C0C" w:rsidP="00605C0C">
            <w:pPr>
              <w:jc w:val="both"/>
              <w:rPr>
                <w:rFonts w:ascii="Bookman Old Style" w:hAnsi="Bookman Old Style"/>
                <w:sz w:val="24"/>
                <w:szCs w:val="24"/>
                <w:lang w:val="es-MX"/>
              </w:rPr>
            </w:pPr>
            <w:r>
              <w:rPr>
                <w:rFonts w:ascii="Bookman Old Style" w:hAnsi="Bookman Old Style"/>
                <w:sz w:val="24"/>
                <w:szCs w:val="24"/>
                <w:lang w:val="es-MX"/>
              </w:rPr>
              <w:t>Senador de la República</w:t>
            </w:r>
          </w:p>
        </w:tc>
      </w:tr>
    </w:tbl>
    <w:p w:rsidR="00E91944" w:rsidRPr="00E91944" w:rsidRDefault="00E91944" w:rsidP="00E91944">
      <w:pPr>
        <w:spacing w:after="0"/>
        <w:jc w:val="both"/>
        <w:rPr>
          <w:rFonts w:ascii="Bookman Old Style" w:hAnsi="Bookman Old Style"/>
          <w:sz w:val="24"/>
          <w:szCs w:val="24"/>
        </w:rPr>
      </w:pPr>
    </w:p>
    <w:sectPr w:rsidR="00E91944" w:rsidRPr="00E91944" w:rsidSect="000F14B5">
      <w:headerReference w:type="default" r:id="rId6"/>
      <w:footerReference w:type="default" r:id="rId7"/>
      <w:pgSz w:w="12240" w:h="15840"/>
      <w:pgMar w:top="1276" w:right="1325"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810" w:rsidRDefault="00CF6810" w:rsidP="003E404B">
      <w:pPr>
        <w:spacing w:after="0" w:line="240" w:lineRule="auto"/>
      </w:pPr>
      <w:r>
        <w:separator/>
      </w:r>
    </w:p>
  </w:endnote>
  <w:endnote w:type="continuationSeparator" w:id="0">
    <w:p w:rsidR="00CF6810" w:rsidRDefault="00CF6810" w:rsidP="003E4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DCA" w:rsidRDefault="00942DCA">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902AC7" w:rsidRPr="00902AC7">
      <w:rPr>
        <w:caps/>
        <w:noProof/>
        <w:color w:val="5B9BD5" w:themeColor="accent1"/>
        <w:lang w:val="es-ES"/>
      </w:rPr>
      <w:t>1</w:t>
    </w:r>
    <w:r>
      <w:rPr>
        <w:caps/>
        <w:color w:val="5B9BD5" w:themeColor="accent1"/>
      </w:rPr>
      <w:fldChar w:fldCharType="end"/>
    </w:r>
  </w:p>
  <w:p w:rsidR="00942DCA" w:rsidRDefault="00942D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810" w:rsidRDefault="00CF6810" w:rsidP="003E404B">
      <w:pPr>
        <w:spacing w:after="0" w:line="240" w:lineRule="auto"/>
      </w:pPr>
      <w:r>
        <w:separator/>
      </w:r>
    </w:p>
  </w:footnote>
  <w:footnote w:type="continuationSeparator" w:id="0">
    <w:p w:rsidR="00CF6810" w:rsidRDefault="00CF6810" w:rsidP="003E40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DCA" w:rsidRDefault="00942DCA">
    <w:pPr>
      <w:pStyle w:val="Encabezado"/>
    </w:pPr>
    <w:r>
      <w:rPr>
        <w:noProof/>
        <w:lang w:eastAsia="es-CO"/>
      </w:rPr>
      <w:drawing>
        <wp:inline distT="0" distB="0" distL="0" distR="0">
          <wp:extent cx="2838450" cy="838200"/>
          <wp:effectExtent l="0" t="0" r="0" b="0"/>
          <wp:docPr id="15" name="Imagen 15"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838200"/>
                  </a:xfrm>
                  <a:prstGeom prst="rect">
                    <a:avLst/>
                  </a:prstGeom>
                  <a:noFill/>
                  <a:ln>
                    <a:noFill/>
                  </a:ln>
                </pic:spPr>
              </pic:pic>
            </a:graphicData>
          </a:graphic>
        </wp:inline>
      </w:drawing>
    </w:r>
    <w:r>
      <w:t xml:space="preserve"> </w:t>
    </w:r>
    <w:r>
      <w:rPr>
        <w:noProof/>
        <w:lang w:eastAsia="es-CO"/>
      </w:rPr>
      <w:drawing>
        <wp:inline distT="0" distB="0" distL="0" distR="0">
          <wp:extent cx="828675" cy="828675"/>
          <wp:effectExtent l="0" t="0" r="9525" b="9525"/>
          <wp:docPr id="16" name="Imagen 16" descr="https://upload.wikimedia.org/wikipedia/commons/thumb/c/c8/C%C3%A1mara_de_Representantes_de_Colombia.svg/150px-C%C3%A1mara_de_Representantes_de_Colomb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c/c8/C%C3%A1mara_de_Representantes_de_Colombia.svg/150px-C%C3%A1mara_de_Representantes_de_Colombia.sv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450"/>
    <w:rsid w:val="00050669"/>
    <w:rsid w:val="000B4672"/>
    <w:rsid w:val="000F14B5"/>
    <w:rsid w:val="000F1C0F"/>
    <w:rsid w:val="001569A6"/>
    <w:rsid w:val="00157C2A"/>
    <w:rsid w:val="00307175"/>
    <w:rsid w:val="00357CC2"/>
    <w:rsid w:val="003E404B"/>
    <w:rsid w:val="0046374A"/>
    <w:rsid w:val="004919D4"/>
    <w:rsid w:val="004921DF"/>
    <w:rsid w:val="004F37E7"/>
    <w:rsid w:val="00517981"/>
    <w:rsid w:val="00546450"/>
    <w:rsid w:val="00605C0C"/>
    <w:rsid w:val="00655452"/>
    <w:rsid w:val="006B24D0"/>
    <w:rsid w:val="006C3204"/>
    <w:rsid w:val="006D29E6"/>
    <w:rsid w:val="007455D8"/>
    <w:rsid w:val="00766829"/>
    <w:rsid w:val="00803848"/>
    <w:rsid w:val="00886DB8"/>
    <w:rsid w:val="008A2D27"/>
    <w:rsid w:val="008A6F7B"/>
    <w:rsid w:val="008C59F0"/>
    <w:rsid w:val="00902AC7"/>
    <w:rsid w:val="009164F1"/>
    <w:rsid w:val="00942DCA"/>
    <w:rsid w:val="00AD1977"/>
    <w:rsid w:val="00B32ED7"/>
    <w:rsid w:val="00BF408D"/>
    <w:rsid w:val="00C33D87"/>
    <w:rsid w:val="00C527AD"/>
    <w:rsid w:val="00CA6A6C"/>
    <w:rsid w:val="00CF6810"/>
    <w:rsid w:val="00D85273"/>
    <w:rsid w:val="00E91944"/>
    <w:rsid w:val="00EB365B"/>
    <w:rsid w:val="00EC1CE1"/>
    <w:rsid w:val="00F91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37469D-F800-41F7-86EE-2483C534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46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6450"/>
    <w:pPr>
      <w:autoSpaceDE w:val="0"/>
      <w:autoSpaceDN w:val="0"/>
      <w:adjustRightInd w:val="0"/>
      <w:spacing w:after="0" w:line="240" w:lineRule="auto"/>
    </w:pPr>
    <w:rPr>
      <w:rFonts w:ascii="Calibri" w:hAnsi="Calibri" w:cs="Calibri"/>
      <w:color w:val="000000"/>
      <w:sz w:val="24"/>
      <w:szCs w:val="24"/>
    </w:rPr>
  </w:style>
  <w:style w:type="paragraph" w:customStyle="1" w:styleId="Pa17">
    <w:name w:val="Pa17"/>
    <w:basedOn w:val="Default"/>
    <w:next w:val="Default"/>
    <w:uiPriority w:val="99"/>
    <w:rsid w:val="00517981"/>
    <w:pPr>
      <w:spacing w:line="231" w:lineRule="atLeast"/>
    </w:pPr>
    <w:rPr>
      <w:rFonts w:ascii="Times New Roman" w:hAnsi="Times New Roman" w:cs="Times New Roman"/>
      <w:color w:val="auto"/>
    </w:rPr>
  </w:style>
  <w:style w:type="paragraph" w:customStyle="1" w:styleId="Pa28">
    <w:name w:val="Pa28"/>
    <w:basedOn w:val="Default"/>
    <w:next w:val="Default"/>
    <w:uiPriority w:val="99"/>
    <w:rsid w:val="00517981"/>
    <w:pPr>
      <w:spacing w:line="231" w:lineRule="atLeast"/>
    </w:pPr>
    <w:rPr>
      <w:rFonts w:ascii="Times New Roman" w:hAnsi="Times New Roman" w:cs="Times New Roman"/>
      <w:color w:val="auto"/>
    </w:rPr>
  </w:style>
  <w:style w:type="paragraph" w:customStyle="1" w:styleId="Pa14">
    <w:name w:val="Pa14"/>
    <w:basedOn w:val="Default"/>
    <w:next w:val="Default"/>
    <w:uiPriority w:val="99"/>
    <w:rsid w:val="008C59F0"/>
    <w:pPr>
      <w:spacing w:line="231" w:lineRule="atLeast"/>
    </w:pPr>
    <w:rPr>
      <w:rFonts w:ascii="Times New Roman" w:hAnsi="Times New Roman" w:cs="Times New Roman"/>
      <w:color w:val="auto"/>
    </w:rPr>
  </w:style>
  <w:style w:type="paragraph" w:customStyle="1" w:styleId="Pa18">
    <w:name w:val="Pa18"/>
    <w:basedOn w:val="Default"/>
    <w:next w:val="Default"/>
    <w:uiPriority w:val="99"/>
    <w:rsid w:val="008C59F0"/>
    <w:pPr>
      <w:spacing w:line="231" w:lineRule="atLeast"/>
    </w:pPr>
    <w:rPr>
      <w:rFonts w:ascii="Times New Roman" w:hAnsi="Times New Roman" w:cs="Times New Roman"/>
      <w:color w:val="auto"/>
    </w:rPr>
  </w:style>
  <w:style w:type="paragraph" w:styleId="Encabezado">
    <w:name w:val="header"/>
    <w:basedOn w:val="Normal"/>
    <w:link w:val="EncabezadoCar"/>
    <w:uiPriority w:val="99"/>
    <w:unhideWhenUsed/>
    <w:rsid w:val="003E40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404B"/>
    <w:rPr>
      <w:lang w:val="es-CO"/>
    </w:rPr>
  </w:style>
  <w:style w:type="paragraph" w:styleId="Piedepgina">
    <w:name w:val="footer"/>
    <w:basedOn w:val="Normal"/>
    <w:link w:val="PiedepginaCar"/>
    <w:uiPriority w:val="99"/>
    <w:unhideWhenUsed/>
    <w:rsid w:val="003E40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404B"/>
    <w:rPr>
      <w:lang w:val="es-CO"/>
    </w:rPr>
  </w:style>
  <w:style w:type="paragraph" w:styleId="Textodeglobo">
    <w:name w:val="Balloon Text"/>
    <w:basedOn w:val="Normal"/>
    <w:link w:val="TextodegloboCar"/>
    <w:uiPriority w:val="99"/>
    <w:semiHidden/>
    <w:unhideWhenUsed/>
    <w:rsid w:val="00942DC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2DCA"/>
    <w:rPr>
      <w:rFonts w:ascii="Segoe UI" w:hAnsi="Segoe UI" w:cs="Segoe UI"/>
      <w:sz w:val="18"/>
      <w:szCs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5589">
      <w:bodyDiv w:val="1"/>
      <w:marLeft w:val="0"/>
      <w:marRight w:val="0"/>
      <w:marTop w:val="0"/>
      <w:marBottom w:val="0"/>
      <w:divBdr>
        <w:top w:val="none" w:sz="0" w:space="0" w:color="auto"/>
        <w:left w:val="none" w:sz="0" w:space="0" w:color="auto"/>
        <w:bottom w:val="none" w:sz="0" w:space="0" w:color="auto"/>
        <w:right w:val="none" w:sz="0" w:space="0" w:color="auto"/>
      </w:divBdr>
    </w:div>
    <w:div w:id="882669431">
      <w:bodyDiv w:val="1"/>
      <w:marLeft w:val="0"/>
      <w:marRight w:val="0"/>
      <w:marTop w:val="0"/>
      <w:marBottom w:val="0"/>
      <w:divBdr>
        <w:top w:val="none" w:sz="0" w:space="0" w:color="auto"/>
        <w:left w:val="none" w:sz="0" w:space="0" w:color="auto"/>
        <w:bottom w:val="none" w:sz="0" w:space="0" w:color="auto"/>
        <w:right w:val="none" w:sz="0" w:space="0" w:color="auto"/>
      </w:divBdr>
    </w:div>
    <w:div w:id="205442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1698</Words>
  <Characters>9342</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Alex Fabian Castillo Rojas</cp:lastModifiedBy>
  <cp:revision>2</cp:revision>
  <cp:lastPrinted>2024-06-17T15:39:00Z</cp:lastPrinted>
  <dcterms:created xsi:type="dcterms:W3CDTF">2024-06-18T19:20:00Z</dcterms:created>
  <dcterms:modified xsi:type="dcterms:W3CDTF">2024-06-18T19:20:00Z</dcterms:modified>
</cp:coreProperties>
</file>